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1"/>
        <w:ind w:left="-567" w:right="-569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p>
      <w:pPr>
        <w:pStyle w:val="Nagwek11"/>
        <w:ind w:left="-567" w:right="-569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p>
      <w:pPr>
        <w:pStyle w:val="Nagwek11"/>
        <w:ind w:left="-567" w:right="-569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p>
      <w:pPr>
        <w:pStyle w:val="Nagwek11"/>
        <w:ind w:left="-567" w:right="-569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>Formularz do składania uwag do projektu</w:t>
      </w:r>
    </w:p>
    <w:p>
      <w:pPr>
        <w:pStyle w:val="Normal"/>
        <w:spacing w:lineRule="auto" w:line="276"/>
        <w:ind w:right="-569" w:hanging="0"/>
        <w:jc w:val="center"/>
        <w:rPr/>
      </w:pPr>
      <w:r>
        <w:rPr>
          <w:rFonts w:eastAsia="Times New Roman" w:cs="Calibri" w:ascii="Calibri" w:hAnsi="Calibri" w:asciiTheme="minorHAnsi" w:cstheme="minorHAnsi" w:hAnsiTheme="minorHAnsi"/>
          <w:spacing w:val="-10"/>
          <w:sz w:val="24"/>
          <w:szCs w:val="56"/>
        </w:rPr>
        <w:t xml:space="preserve">Strategii Innych Instrumentów Terytorialnych Subregionu Południowego na lata 2021-2030 </w:t>
      </w:r>
    </w:p>
    <w:p>
      <w:pPr>
        <w:pStyle w:val="Normal"/>
        <w:spacing w:lineRule="auto" w:line="276"/>
        <w:ind w:right="-56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spacing w:val="-10"/>
          <w:sz w:val="24"/>
          <w:szCs w:val="56"/>
        </w:rPr>
        <w:t>wraz</w:t>
      </w:r>
      <w:r>
        <w:rPr>
          <w:rFonts w:eastAsia="Times New Roman" w:cs="Calibri" w:ascii="Calibri" w:hAnsi="Calibri" w:asciiTheme="minorHAnsi" w:cstheme="minorHAnsi" w:hAnsiTheme="minorHAnsi"/>
          <w:b/>
          <w:spacing w:val="-10"/>
          <w:sz w:val="24"/>
          <w:szCs w:val="56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0"/>
          <w:sz w:val="24"/>
          <w:szCs w:val="56"/>
        </w:rPr>
        <w:t>z</w:t>
      </w:r>
      <w:r>
        <w:rPr>
          <w:rFonts w:eastAsia="Times New Roman" w:cs="Calibri" w:ascii="Calibri" w:hAnsi="Calibri" w:asciiTheme="minorHAnsi" w:cstheme="minorHAnsi" w:hAnsiTheme="minorHAnsi"/>
          <w:b/>
          <w:spacing w:val="-10"/>
          <w:sz w:val="24"/>
          <w:szCs w:val="56"/>
        </w:rPr>
        <w:t xml:space="preserve"> Prognozą Oddziaływania na środowisko</w:t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Uwagi/propozycje w ramach konsultacji społecznych będą przyjmowane wyłącznie na niniejszym formularzu lub jego wersji elektronicznej:</w:t>
      </w:r>
    </w:p>
    <w:p>
      <w:pPr>
        <w:pStyle w:val="Normal"/>
        <w:spacing w:lineRule="auto" w:line="276"/>
        <w:ind w:left="-567" w:right="-569" w:hanging="0"/>
        <w:jc w:val="both"/>
        <w:rPr/>
      </w:pP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Cs w:val="24"/>
          </w:rPr>
          <w:t>https://ankieta.deltapartner.org.pl/subregion_pol_prognoza_oos</w:t>
        </w:r>
      </w:hyperlink>
      <w:r>
        <w:rPr>
          <w:rFonts w:cs="Calibri" w:ascii="Calibri" w:hAnsi="Calibri" w:asciiTheme="minorHAnsi" w:cstheme="minorHAnsi" w:hAnsiTheme="minorHAnsi"/>
          <w:szCs w:val="24"/>
        </w:rPr>
        <w:t xml:space="preserve"> </w:t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Uwagi zgłoszone w ramach konsultacji społecznych w inny sposób niż wskazany powyżej nie będą rozpatrywane. </w:t>
      </w:r>
    </w:p>
    <w:p>
      <w:pPr>
        <w:pStyle w:val="Normal"/>
        <w:spacing w:lineRule="auto" w:line="276"/>
        <w:ind w:left="-567" w:right="-569" w:hanging="0"/>
        <w:jc w:val="both"/>
        <w:rPr>
          <w:rFonts w:ascii="Calibri" w:hAnsi="Calibri" w:cs="Calibri" w:asciiTheme="minorHAnsi" w:cstheme="minorHAnsi" w:hAnsiTheme="minorHAnsi"/>
          <w:sz w:val="4"/>
        </w:rPr>
      </w:pPr>
      <w:r>
        <w:rPr>
          <w:rFonts w:cs="Calibri" w:cstheme="minorHAnsi" w:ascii="Calibri" w:hAnsi="Calibri"/>
          <w:sz w:val="4"/>
        </w:rPr>
      </w:r>
    </w:p>
    <w:tbl>
      <w:tblPr>
        <w:tblW w:w="10240" w:type="dxa"/>
        <w:jc w:val="left"/>
        <w:tblInd w:w="-58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9"/>
        <w:gridCol w:w="3673"/>
        <w:gridCol w:w="2595"/>
        <w:gridCol w:w="3562"/>
      </w:tblGrid>
      <w:tr>
        <w:trPr>
          <w:trHeight w:val="355" w:hRule="atLeast"/>
        </w:trPr>
        <w:tc>
          <w:tcPr>
            <w:tcW w:w="4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right="-596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9830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Prognoza Oddziaływania na środowisko</w:t>
            </w:r>
          </w:p>
        </w:tc>
      </w:tr>
      <w:tr>
        <w:trPr>
          <w:trHeight w:val="1257" w:hRule="atLeast"/>
        </w:trPr>
        <w:tc>
          <w:tcPr>
            <w:tcW w:w="4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-534" w:right="-596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Lp.</w:t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Część dokumentu, do którego odnosi się uwaga (rozdział/ punkt/ strona)</w:t>
            </w:r>
          </w:p>
        </w:tc>
        <w:tc>
          <w:tcPr>
            <w:tcW w:w="25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Propozycja zmiany</w:t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Uzasadnienie</w:t>
            </w:r>
          </w:p>
        </w:tc>
      </w:tr>
      <w:tr>
        <w:trPr>
          <w:trHeight w:val="1257" w:hRule="atLeast"/>
        </w:trPr>
        <w:tc>
          <w:tcPr>
            <w:tcW w:w="4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right="-596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25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</w:tr>
      <w:tr>
        <w:trPr>
          <w:trHeight w:val="1257" w:hRule="atLeast"/>
        </w:trPr>
        <w:tc>
          <w:tcPr>
            <w:tcW w:w="4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right="-596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259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Wcicietrecitekstu"/>
              <w:snapToGrid w:val="false"/>
              <w:spacing w:lineRule="auto" w:line="240" w:before="0" w:after="0"/>
              <w:ind w:left="-14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4"/>
        </w:rPr>
      </w:pPr>
      <w:r>
        <w:rPr>
          <w:rFonts w:cs="Calibri" w:cstheme="minorHAnsi" w:ascii="Calibri" w:hAnsi="Calibri"/>
          <w:sz w:val="4"/>
        </w:rPr>
      </w:r>
    </w:p>
    <w:tbl>
      <w:tblPr>
        <w:tblW w:w="10216" w:type="dxa"/>
        <w:jc w:val="left"/>
        <w:tblInd w:w="-58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67"/>
        <w:gridCol w:w="3548"/>
      </w:tblGrid>
      <w:tr>
        <w:trPr>
          <w:trHeight w:val="267" w:hRule="atLeast"/>
        </w:trPr>
        <w:tc>
          <w:tcPr>
            <w:tcW w:w="666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FFFF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35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9CC2E5" w:themeFill="accent1" w:themeFillTint="99" w:val="clear"/>
            <w:tcMar>
              <w:left w:w="103" w:type="dxa"/>
            </w:tcMar>
            <w:vAlign w:val="center"/>
          </w:tcPr>
          <w:p>
            <w:pPr>
              <w:pStyle w:val="Wcicietrecitekstu"/>
              <w:spacing w:lineRule="auto" w:line="240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/>
                <w:szCs w:val="24"/>
              </w:rPr>
              <w:t xml:space="preserve">Adres poczty elektronicznej </w:t>
            </w:r>
          </w:p>
        </w:tc>
      </w:tr>
      <w:tr>
        <w:trPr>
          <w:trHeight w:val="1199" w:hRule="atLeast"/>
        </w:trPr>
        <w:tc>
          <w:tcPr>
            <w:tcW w:w="666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</w:tcPr>
          <w:p>
            <w:pPr>
              <w:pStyle w:val="Wcicietrecitekstu"/>
              <w:snapToGrid w:val="false"/>
              <w:spacing w:before="0" w:after="0"/>
              <w:ind w:left="0" w:hanging="0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</w:rPr>
            </w:r>
          </w:p>
          <w:p>
            <w:pPr>
              <w:pStyle w:val="Wcicietrecitekstu"/>
              <w:spacing w:before="0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  <w:insideH w:val="single" w:sz="4" w:space="0" w:color="9CC2E5"/>
              <w:insideV w:val="single" w:sz="4" w:space="0" w:color="9CC2E5"/>
            </w:tcBorders>
            <w:shd w:color="auto" w:fill="auto" w:val="clear"/>
            <w:tcMar>
              <w:left w:w="103" w:type="dxa"/>
            </w:tcMar>
          </w:tcPr>
          <w:p>
            <w:pPr>
              <w:pStyle w:val="Wcicietrecitekstu"/>
              <w:snapToGrid w:val="false"/>
              <w:spacing w:before="0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ind w:right="-569" w:hanging="0"/>
        <w:rPr>
          <w:rFonts w:ascii="Calibri" w:hAnsi="Calibri" w:cs="Calibri" w:asciiTheme="minorHAnsi" w:cstheme="minorHAnsi" w:hAnsiTheme="minorHAnsi"/>
          <w:sz w:val="10"/>
          <w:szCs w:val="24"/>
        </w:rPr>
      </w:pPr>
      <w:r>
        <w:rPr>
          <w:rFonts w:cs="Calibri" w:cstheme="minorHAnsi" w:ascii="Calibri" w:hAnsi="Calibri"/>
          <w:sz w:val="10"/>
          <w:szCs w:val="24"/>
        </w:rPr>
      </w:r>
    </w:p>
    <w:p>
      <w:pPr>
        <w:pStyle w:val="Normal"/>
        <w:ind w:right="-569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ind w:right="-569" w:hanging="0"/>
        <w:rPr/>
      </w:pPr>
      <w:r>
        <w:rPr>
          <w:rFonts w:cs="Calibri" w:ascii="Calibri" w:hAnsi="Calibri" w:asciiTheme="minorHAnsi" w:cstheme="minorHAnsi" w:hAnsiTheme="minorHAnsi"/>
          <w:szCs w:val="24"/>
        </w:rPr>
        <w:t>Wypełniony formularz należy przekazać do dnia 2</w:t>
      </w:r>
      <w:r>
        <w:rPr>
          <w:rFonts w:cs="Calibri" w:ascii="Calibri" w:hAnsi="Calibri" w:asciiTheme="minorHAnsi" w:cstheme="minorHAnsi" w:hAnsiTheme="minorHAnsi"/>
          <w:szCs w:val="24"/>
        </w:rPr>
        <w:t>4</w:t>
      </w:r>
      <w:r>
        <w:rPr>
          <w:rFonts w:cs="Calibri" w:ascii="Calibri" w:hAnsi="Calibri" w:asciiTheme="minorHAnsi" w:cstheme="minorHAnsi" w:hAnsiTheme="minorHAnsi"/>
          <w:szCs w:val="24"/>
        </w:rPr>
        <w:t xml:space="preserve">.11.2023 r. w następujący sposób: </w:t>
      </w:r>
    </w:p>
    <w:p>
      <w:pPr>
        <w:pStyle w:val="Normal"/>
        <w:numPr>
          <w:ilvl w:val="0"/>
          <w:numId w:val="2"/>
        </w:numPr>
        <w:ind w:left="153" w:right="-569" w:hanging="360"/>
        <w:rPr/>
      </w:pPr>
      <w:r>
        <w:rPr>
          <w:rFonts w:cs="Calibri" w:ascii="Calibri" w:hAnsi="Calibri" w:asciiTheme="minorHAnsi" w:cstheme="minorHAnsi" w:hAnsiTheme="minorHAnsi"/>
        </w:rPr>
        <w:t xml:space="preserve">poprzez wypełnienie i wysłanie skanu podpisanego formularza na adres: </w:t>
      </w:r>
      <w:hyperlink r:id="rId3">
        <w:r>
          <w:rPr>
            <w:rStyle w:val="Czeinternetowe"/>
            <w:rFonts w:eastAsia="Calibri" w:cs="Calibri" w:ascii="Calibri" w:hAnsi="Calibri"/>
            <w:color w:val="0000FF"/>
            <w:highlight w:val="white"/>
            <w:u w:val="single"/>
            <w:lang w:eastAsia="en-US"/>
          </w:rPr>
          <w:t>subregionpoludniowy@gmail.com</w:t>
        </w:r>
      </w:hyperlink>
      <w:r>
        <w:rPr>
          <w:rFonts w:eastAsia="Calibri" w:cs="Calibri" w:ascii="Calibri" w:hAnsi="Calibri"/>
          <w:color w:val="000000"/>
          <w:shd w:fill="FFFFFF" w:val="clear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ind w:left="153" w:right="-56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przesłanie pocztą lub złożenie osobiście w siedzibie Stowarzyszenia Subregion Południowy, ul. Piastowska 33, 48-300 Nysa </w:t>
      </w:r>
    </w:p>
    <w:p>
      <w:pPr>
        <w:pStyle w:val="Normal"/>
        <w:numPr>
          <w:ilvl w:val="0"/>
          <w:numId w:val="2"/>
        </w:numPr>
        <w:ind w:left="153" w:right="-569" w:hanging="360"/>
        <w:rPr/>
      </w:pPr>
      <w:r>
        <w:rPr>
          <w:rFonts w:cs="Calibri" w:ascii="Calibri" w:hAnsi="Calibri" w:asciiTheme="minorHAnsi" w:cstheme="minorHAnsi" w:hAnsiTheme="minorHAnsi"/>
        </w:rPr>
        <w:t xml:space="preserve">poprzez wypełnienie i wysłanie elektronicznego formularza konsultacji społecznych (SWIG DP) dostępnego pod adresem:  </w:t>
      </w:r>
      <w:hyperlink r:id="rId4">
        <w:r>
          <w:rPr>
            <w:rStyle w:val="Czeinternetowe"/>
            <w:rFonts w:cs="Calibri" w:ascii="Calibri" w:hAnsi="Calibri" w:asciiTheme="minorHAnsi" w:cstheme="minorHAnsi" w:hAnsiTheme="minorHAnsi"/>
          </w:rPr>
          <w:t>https://ankieta.deltapartner.org.pl/subregion_pol_prognoza_oos</w:t>
        </w:r>
      </w:hyperlink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numPr>
          <w:ilvl w:val="0"/>
          <w:numId w:val="2"/>
        </w:numPr>
        <w:ind w:left="153" w:right="-569" w:hanging="360"/>
        <w:rPr/>
      </w:pPr>
      <w:r>
        <w:rPr>
          <w:rFonts w:cs="Calibri" w:ascii="Calibri" w:hAnsi="Calibri" w:asciiTheme="minorHAnsi" w:cstheme="minorHAnsi" w:hAnsiTheme="minorHAnsi"/>
        </w:rPr>
        <w:t xml:space="preserve">poprzez wysłanie skanu podpisanego formularza przez system ePUAP, na adres skrytki ePUAP: /subregionpoludniowy/domyslna </w:t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418" w:right="1418" w:header="709" w:top="1418" w:footer="1595" w:bottom="1652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567" w:right="-569" w:hanging="0"/>
      <w:jc w:val="center"/>
      <w:rPr>
        <w:rFonts w:cs="Calibri Light"/>
        <w:sz w:val="20"/>
        <w:szCs w:val="20"/>
      </w:rPr>
    </w:pPr>
    <w:r>
      <w:rPr>
        <w:rFonts w:cs="Calibri Light"/>
        <w:sz w:val="20"/>
        <w:szCs w:val="20"/>
      </w:rPr>
    </w:r>
  </w:p>
  <w:p>
    <w:pPr>
      <w:pStyle w:val="Stopka"/>
      <w:ind w:left="-567" w:right="-569" w:hanging="0"/>
      <w:jc w:val="center"/>
      <w:rPr>
        <w:rFonts w:cs="Calibri Light"/>
        <w:sz w:val="20"/>
        <w:szCs w:val="20"/>
      </w:rPr>
    </w:pPr>
    <w:r>
      <w:rPr>
        <w:rFonts w:cs="Calibri Light"/>
        <w:sz w:val="20"/>
        <w:szCs w:val="20"/>
      </w:rPr>
    </w:r>
  </w:p>
  <w:p>
    <w:pPr>
      <w:pStyle w:val="Stopka"/>
      <w:ind w:left="-567" w:right="-569" w:hanging="0"/>
      <w:jc w:val="center"/>
      <w:rPr/>
    </w:pPr>
    <w:r>
      <w:rPr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Even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4100195</wp:posOffset>
          </wp:positionH>
          <wp:positionV relativeFrom="page">
            <wp:posOffset>38100</wp:posOffset>
          </wp:positionV>
          <wp:extent cx="2419350" cy="844550"/>
          <wp:effectExtent l="0" t="0" r="0" b="0"/>
          <wp:wrapTight wrapText="bothSides">
            <wp:wrapPolygon edited="0">
              <wp:start x="-38" y="0"/>
              <wp:lineTo x="-38" y="20915"/>
              <wp:lineTo x="21426" y="20915"/>
              <wp:lineTo x="21426" y="0"/>
              <wp:lineTo x="-38" y="0"/>
            </wp:wrapPolygon>
          </wp:wrapTight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6f38"/>
    <w:pPr>
      <w:widowControl/>
      <w:suppressAutoHyphens w:val="true"/>
      <w:bidi w:val="0"/>
      <w:spacing w:lineRule="auto" w:line="360"/>
      <w:jc w:val="left"/>
    </w:pPr>
    <w:rPr>
      <w:rFonts w:ascii="Calibri Light" w:hAnsi="Calibri Light" w:eastAsia="Calibri Light" w:cs="Times New Roman"/>
      <w:color w:val="00000A"/>
      <w:sz w:val="22"/>
      <w:szCs w:val="22"/>
      <w:lang w:val="pl-PL" w:eastAsia="zh-CN" w:bidi="ar-SA"/>
    </w:rPr>
  </w:style>
  <w:style w:type="paragraph" w:styleId="Nagwek1">
    <w:name w:val="Heading 1"/>
    <w:basedOn w:val="Normal"/>
    <w:qFormat/>
    <w:pPr>
      <w:keepNext/>
      <w:keepLines/>
      <w:numPr>
        <w:ilvl w:val="0"/>
        <w:numId w:val="1"/>
      </w:numPr>
      <w:spacing w:before="240" w:after="0"/>
      <w:outlineLvl w:val="0"/>
      <w:outlineLvl w:val="0"/>
    </w:pPr>
    <w:rPr>
      <w:rFonts w:eastAsia="Times New Roman"/>
      <w:color w:val="B35E0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Arial" w:hAnsi="Arial" w:cs="Aria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Arial" w:hAnsi="Arial" w:cs="Arial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sz w:val="20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Appleconvertedspace" w:customStyle="1">
    <w:name w:val="apple-converted-space"/>
    <w:basedOn w:val="Domylnaczcionkaakapitu1"/>
    <w:qFormat/>
    <w:rPr/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Pagenumber">
    <w:name w:val="page number"/>
    <w:basedOn w:val="Domylnaczcionkaakapitu1"/>
    <w:qFormat/>
    <w:rPr/>
  </w:style>
  <w:style w:type="character" w:styleId="TytuZnak" w:customStyle="1">
    <w:name w:val="Tytuł Znak"/>
    <w:qFormat/>
    <w:rPr>
      <w:rFonts w:ascii="Calibri Light" w:hAnsi="Calibri Light" w:eastAsia="Times New Roman" w:cs="Times New Roman"/>
      <w:spacing w:val="-10"/>
      <w:sz w:val="32"/>
      <w:szCs w:val="56"/>
    </w:rPr>
  </w:style>
  <w:style w:type="character" w:styleId="PodtytuZnak" w:customStyle="1">
    <w:name w:val="Podtytuł Znak"/>
    <w:qFormat/>
    <w:rPr>
      <w:rFonts w:eastAsia="Times New Roman"/>
      <w:color w:val="5A5A5A"/>
      <w:spacing w:val="15"/>
    </w:rPr>
  </w:style>
  <w:style w:type="character" w:styleId="IntenseEmphasis">
    <w:name w:val="Intense Emphasis"/>
    <w:qFormat/>
    <w:rPr>
      <w:i/>
      <w:iCs/>
      <w:color w:val="F07F09"/>
    </w:rPr>
  </w:style>
  <w:style w:type="character" w:styleId="Nagwek1Znak" w:customStyle="1">
    <w:name w:val="Nagłówek 1 Znak"/>
    <w:qFormat/>
    <w:rPr>
      <w:rFonts w:ascii="Calibri Light" w:hAnsi="Calibri Light" w:eastAsia="Times New Roman" w:cs="Times New Roman"/>
      <w:color w:val="B35E06"/>
      <w:sz w:val="32"/>
      <w:szCs w:val="32"/>
    </w:rPr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Znak" w:customStyle="1">
    <w:name w:val="Tekst podstawowy wcięty Znak"/>
    <w:basedOn w:val="Domylnaczcionkaakapitu1"/>
    <w:qFormat/>
    <w:rPr/>
  </w:style>
  <w:style w:type="character" w:styleId="Czeinternetowe">
    <w:name w:val="Łącze internetowe"/>
    <w:rPr>
      <w:color w:val="6B9F25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958d0"/>
    <w:rPr>
      <w:color w:val="954F72" w:themeColor="followedHyperlink"/>
      <w:u w:val="single"/>
    </w:rPr>
  </w:style>
  <w:style w:type="character" w:styleId="ListLabel1">
    <w:name w:val="ListLabel 1"/>
    <w:qFormat/>
    <w:rPr>
      <w:rFonts w:cs="Symbo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Symbol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agwek11" w:customStyle="1">
    <w:name w:val="Nagłówek1"/>
    <w:basedOn w:val="Normal"/>
    <w:qFormat/>
    <w:pPr>
      <w:spacing w:lineRule="auto" w:line="240" w:before="0" w:after="0"/>
      <w:contextualSpacing/>
    </w:pPr>
    <w:rPr>
      <w:rFonts w:eastAsia="Times New Roman"/>
      <w:spacing w:val="-10"/>
      <w:sz w:val="32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pPr>
      <w:spacing w:lineRule="auto" w:line="240"/>
    </w:pPr>
    <w:rPr/>
  </w:style>
  <w:style w:type="paragraph" w:styleId="Stopka">
    <w:name w:val="Footer"/>
    <w:basedOn w:val="Normal"/>
    <w:pPr>
      <w:spacing w:lineRule="auto" w:line="240"/>
    </w:pPr>
    <w:rPr/>
  </w:style>
  <w:style w:type="paragraph" w:styleId="FooterOdd" w:customStyle="1">
    <w:name w:val="Footer Odd"/>
    <w:basedOn w:val="Normal"/>
    <w:qFormat/>
    <w:pPr>
      <w:spacing w:lineRule="auto" w:line="264" w:before="0" w:after="180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 Light" w:hAnsi="Calibri Light" w:eastAsia="Calibri Light" w:cs="Times New Roman"/>
      <w:color w:val="00000A"/>
      <w:sz w:val="22"/>
      <w:szCs w:val="22"/>
      <w:lang w:val="pl-PL" w:eastAsia="zh-CN" w:bidi="ar-SA"/>
    </w:rPr>
  </w:style>
  <w:style w:type="paragraph" w:styleId="HeaderOdd" w:customStyle="1">
    <w:name w:val="Header Odd"/>
    <w:basedOn w:val="NoSpacing"/>
    <w:qFormat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styleId="HeaderEven" w:customStyle="1">
    <w:name w:val="Header Even"/>
    <w:basedOn w:val="NoSpacing"/>
    <w:qFormat/>
    <w:pPr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"/>
    <w:qFormat/>
    <w:pPr/>
    <w:rPr>
      <w:rFonts w:eastAsia="Times New Roman"/>
      <w:color w:val="5A5A5A"/>
      <w:spacing w:val="15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Calibri" w:hAnsi="Calibri" w:eastAsia="Calibri Light" w:cs="Calibri"/>
      <w:color w:val="000000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Calibri" w:hAnsi="Calibri" w:eastAsia="Times New Roman"/>
    </w:rPr>
  </w:style>
  <w:style w:type="paragraph" w:styleId="Endnotetext">
    <w:name w:val="endnote text"/>
    <w:basedOn w:val="Normal"/>
    <w:qFormat/>
    <w:pPr>
      <w:spacing w:lineRule="auto" w:line="240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lewa" w:customStyle="1">
    <w:name w:val="Główka lewa"/>
    <w:basedOn w:val="Normal"/>
    <w:qFormat/>
    <w:pPr>
      <w:suppressLineNumbers/>
      <w:tabs>
        <w:tab w:val="center" w:pos="4535" w:leader="none"/>
        <w:tab w:val="right" w:pos="90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nkieta.deltapartner.org.pl/subregion_pol_prognoza_oos" TargetMode="External"/><Relationship Id="rId3" Type="http://schemas.openxmlformats.org/officeDocument/2006/relationships/hyperlink" Target="mailto:subregionpoludniowy@gmail.com" TargetMode="External"/><Relationship Id="rId4" Type="http://schemas.openxmlformats.org/officeDocument/2006/relationships/hyperlink" Target="https://ankieta.deltapartner.org.pl/subregion_pol_prognoza_oos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6D14-E561-4380-9252-1F6DE07E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149</TotalTime>
  <Application>LibreOffice/5.2.1.2$Windows_X86_64 LibreOffice_project/31dd62db80d4e60af04904455ec9c9219178d620</Application>
  <Pages>1</Pages>
  <Words>150</Words>
  <Characters>1194</Characters>
  <CharactersWithSpaces>1333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2022-03-04T10:29:00Z</dcterms:created>
  <dc:creator>Roman</dc:creator>
  <dc:description/>
  <dc:language>pl-PL</dc:language>
  <cp:lastModifiedBy/>
  <cp:lastPrinted>2015-05-07T05:28:00Z</cp:lastPrinted>
  <dcterms:modified xsi:type="dcterms:W3CDTF">2023-11-02T10:20:50Z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