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5A6F" w14:textId="77777777" w:rsidR="00E169C9" w:rsidRDefault="00E169C9" w:rsidP="00D00F3D">
      <w:pPr>
        <w:spacing w:after="0" w:line="240" w:lineRule="auto"/>
        <w:rPr>
          <w:b/>
          <w:bCs/>
          <w:sz w:val="40"/>
          <w:szCs w:val="40"/>
        </w:rPr>
      </w:pPr>
      <w:r w:rsidRPr="00E169C9">
        <w:rPr>
          <w:b/>
          <w:bCs/>
          <w:sz w:val="40"/>
          <w:szCs w:val="40"/>
        </w:rPr>
        <w:t xml:space="preserve">Wybrane przepisy dotyczące map do celów </w:t>
      </w:r>
      <w:r>
        <w:rPr>
          <w:b/>
          <w:bCs/>
          <w:sz w:val="40"/>
          <w:szCs w:val="40"/>
        </w:rPr>
        <w:t xml:space="preserve">            </w:t>
      </w:r>
    </w:p>
    <w:p w14:paraId="7E6D28A6" w14:textId="003BD9B7" w:rsidR="00E169C9" w:rsidRPr="00E169C9" w:rsidRDefault="00E169C9" w:rsidP="00D00F3D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</w:t>
      </w:r>
      <w:r w:rsidRPr="00E169C9">
        <w:rPr>
          <w:b/>
          <w:bCs/>
          <w:sz w:val="40"/>
          <w:szCs w:val="40"/>
        </w:rPr>
        <w:t>projektowych</w:t>
      </w:r>
    </w:p>
    <w:p w14:paraId="4AA9A62D" w14:textId="77777777" w:rsidR="00E169C9" w:rsidRDefault="00E169C9" w:rsidP="00D00F3D">
      <w:pPr>
        <w:spacing w:after="0" w:line="240" w:lineRule="auto"/>
        <w:rPr>
          <w:b/>
          <w:bCs/>
          <w:sz w:val="28"/>
          <w:szCs w:val="28"/>
        </w:rPr>
      </w:pPr>
    </w:p>
    <w:p w14:paraId="24422118" w14:textId="3CBD7120" w:rsidR="00D00F3D" w:rsidRDefault="00D00F3D" w:rsidP="00D00F3D">
      <w:pPr>
        <w:spacing w:after="0" w:line="240" w:lineRule="auto"/>
        <w:rPr>
          <w:b/>
          <w:bCs/>
          <w:sz w:val="28"/>
          <w:szCs w:val="28"/>
        </w:rPr>
      </w:pPr>
      <w:r w:rsidRPr="00D00F3D">
        <w:rPr>
          <w:b/>
          <w:bCs/>
          <w:sz w:val="28"/>
          <w:szCs w:val="28"/>
        </w:rPr>
        <w:t>USTAWA PRAWO GEODEZYJNE I KARTOGRFICZNE Z DNIA 17 MAJA 1989</w:t>
      </w:r>
      <w:r>
        <w:rPr>
          <w:b/>
          <w:bCs/>
          <w:sz w:val="28"/>
          <w:szCs w:val="28"/>
        </w:rPr>
        <w:t>r</w:t>
      </w:r>
      <w:r w:rsidRPr="00D00F3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         </w:t>
      </w:r>
    </w:p>
    <w:p w14:paraId="31D602E2" w14:textId="5BC47986" w:rsidR="00A76426" w:rsidRPr="00D00F3D" w:rsidRDefault="00D00F3D" w:rsidP="00D00F3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D00F3D">
        <w:rPr>
          <w:b/>
          <w:bCs/>
          <w:sz w:val="28"/>
          <w:szCs w:val="28"/>
        </w:rPr>
        <w:t>(Dz. U z 2020r. poz.2052 z późń.zm)</w:t>
      </w:r>
    </w:p>
    <w:p w14:paraId="3837FCCD" w14:textId="56EA214F" w:rsidR="00D00F3D" w:rsidRPr="00D00F3D" w:rsidRDefault="00D00F3D" w:rsidP="00D00F3D">
      <w:pPr>
        <w:spacing w:after="0" w:line="240" w:lineRule="auto"/>
        <w:rPr>
          <w:b/>
          <w:bCs/>
          <w:sz w:val="28"/>
          <w:szCs w:val="28"/>
        </w:rPr>
      </w:pPr>
    </w:p>
    <w:p w14:paraId="7757AEF1" w14:textId="70535783" w:rsidR="00D00F3D" w:rsidRPr="006D4076" w:rsidRDefault="00D00F3D" w:rsidP="00D00F3D">
      <w:pPr>
        <w:rPr>
          <w:b/>
          <w:bCs/>
          <w:sz w:val="24"/>
          <w:szCs w:val="24"/>
        </w:rPr>
      </w:pPr>
      <w:r w:rsidRPr="006D4076">
        <w:rPr>
          <w:b/>
          <w:bCs/>
          <w:sz w:val="24"/>
          <w:szCs w:val="24"/>
        </w:rPr>
        <w:t>Art.2 (definicja pojęć ustawowych)</w:t>
      </w:r>
    </w:p>
    <w:p w14:paraId="641BF669" w14:textId="77777777" w:rsidR="00D00F3D" w:rsidRDefault="00D00F3D" w:rsidP="00C05452">
      <w:pPr>
        <w:jc w:val="both"/>
      </w:pPr>
      <w:r>
        <w:t>7)</w:t>
      </w:r>
      <w:r w:rsidRPr="00D00F3D">
        <w:t xml:space="preserve"> </w:t>
      </w:r>
      <w:r w:rsidRPr="006D4076">
        <w:rPr>
          <w:b/>
          <w:bCs/>
        </w:rPr>
        <w:t>mapie zasadniczej</w:t>
      </w:r>
      <w:r w:rsidRPr="00D00F3D">
        <w:t xml:space="preserve"> - rozumie się przez to wielkoskalowe opracowanie kartograficzne, zawierające informacje o przestrzennym usytuowaniu: punktów osnowy geodezyjnej, działek ewidencyjnych, budynków, konturów użytków gruntowych, konturów klasyfikacyjnych, sieci uzbrojenia terenu, budowli i urządzeń budowlanych oraz innych obiektów topograficznych, a także wybrane informacje opisowe dotyczące tych obiektów;</w:t>
      </w:r>
    </w:p>
    <w:p w14:paraId="40AE4900" w14:textId="02BD8BA0" w:rsidR="00D00F3D" w:rsidRDefault="00D00F3D" w:rsidP="00C05452">
      <w:pPr>
        <w:jc w:val="both"/>
      </w:pPr>
      <w:r>
        <w:t>7a)</w:t>
      </w:r>
      <w:r w:rsidRPr="006D4076">
        <w:rPr>
          <w:b/>
          <w:bCs/>
        </w:rPr>
        <w:t>mapie do celów projektowych</w:t>
      </w:r>
      <w:r>
        <w:t xml:space="preserve"> - rozumie się przez to opracowanie kartograficzne, wykonane z wykorzystaniem wyników pomiarów geodezyjnych i materiałów państwowego zasobu geodezyjnego i kartograficznego, zawierające elementy stanowiące treść mapy zasadniczej lub mapy, o której mowa w art. 4 ust. 2, a także informacje niezbędne do sporządzenia dokumentacji projektowej oraz, z uwzględnieniem art. 12c ust. 1 pkt 1, klauzulę urzędową, o której mowa w art. 40 ust. 3g pkt 3, stanowiącą potwierdzenie przyjęcia do państwowego zasobu geodezyjnego i kartograficznego zbiorów danych lub dokumentów, o których mowa w art. 12a ust. 1, w oparciu o które mapa do celów projektowych została sporządzona, albo oświadczenie wykonawcy prac geodezyjnych o uzyskaniu pozytywnego wyniku weryfikacji;</w:t>
      </w:r>
    </w:p>
    <w:p w14:paraId="40CD66AB" w14:textId="3CA23298" w:rsidR="00D00F3D" w:rsidRDefault="00D00F3D" w:rsidP="00C05452">
      <w:pPr>
        <w:jc w:val="both"/>
      </w:pPr>
      <w:r>
        <w:t>7b)</w:t>
      </w:r>
      <w:r w:rsidRPr="006D4076">
        <w:rPr>
          <w:b/>
          <w:bCs/>
        </w:rPr>
        <w:t>geodezyjnej inwentaryzacji powykonawczej</w:t>
      </w:r>
      <w:r>
        <w:t xml:space="preserve"> obiektów budowlanych - rozumie się przez to wykonanie pomiarów sytuacyjnych i wysokościowych mających na celu zebranie aktualnych danych o przestrzennym rozmieszczeniu elementów zagospodarowania terenu objętego zamierzeniem budowlanym i sporządzenie dokumentacji geodezyjnej zawierającej wyniki tych pomiarów, w tym mapę opatrzoną, z uwzględnieniem art. 12c ust. 1 pkt 1, klauzulą urzędową, o której mowa w art. 40 ust. 3g pkt 3, stanowiącą potwierdzenie przyjęcia do państwowego zasobu geodezyjnego </w:t>
      </w:r>
      <w:r w:rsidR="00E169C9">
        <w:t xml:space="preserve">                                           </w:t>
      </w:r>
      <w:r>
        <w:t>i kartograficznego zbiorów danych lub dokumentów, o których mowa w art. 12a ust. 1, w oparciu o które mapa ta została sporządzona, albo oświadczenie wykonawcy prac geodezyjnych o uzyskaniu pozytywnego wyniku weryfikacji;</w:t>
      </w:r>
    </w:p>
    <w:p w14:paraId="0BE854C6" w14:textId="3E98C46B" w:rsidR="00D00F3D" w:rsidRDefault="00D00F3D" w:rsidP="00C05452">
      <w:pPr>
        <w:jc w:val="both"/>
      </w:pPr>
      <w:r>
        <w:t>11)</w:t>
      </w:r>
      <w:r w:rsidRPr="006D4076">
        <w:rPr>
          <w:b/>
          <w:bCs/>
        </w:rPr>
        <w:t>sieci uzbrojenia terenu</w:t>
      </w:r>
      <w:r>
        <w:t xml:space="preserve"> - rozumie się przez to wszelkiego rodzaju nadziemne, naziemne i podziemne przewody i urządzenia: wodociągowe, kanalizacyjne, gazowe, cieplne, telekomunikacyjne, elektroenergetyczne i inne, z wyłączeniem urządzeń melioracji szczegółowych, a także podziemne budowle, które w rozumieniu przepisów o statystyce publicznej nie są budynkami;</w:t>
      </w:r>
    </w:p>
    <w:p w14:paraId="6F0CAF8F" w14:textId="357BD746" w:rsidR="00D00F3D" w:rsidRDefault="00D00F3D" w:rsidP="00C05452">
      <w:pPr>
        <w:jc w:val="both"/>
      </w:pPr>
      <w:r>
        <w:t>14)</w:t>
      </w:r>
      <w:r w:rsidRPr="006D4076">
        <w:rPr>
          <w:b/>
          <w:bCs/>
        </w:rPr>
        <w:t>geodezyjnej ewidencji sieci uzbrojenia terenu</w:t>
      </w:r>
      <w:r>
        <w:t xml:space="preserve"> - rozumie się przez to system informacyjny zapewniający gromadzenie, aktualizację i udostępnianie informacji o sieciach uzbrojenia terenu, w sposób jednolity dla obszaru całego kraju;</w:t>
      </w:r>
    </w:p>
    <w:p w14:paraId="0D1AC69C" w14:textId="57421447" w:rsidR="00E169C9" w:rsidRDefault="00E169C9" w:rsidP="00C05452">
      <w:pPr>
        <w:jc w:val="both"/>
      </w:pPr>
    </w:p>
    <w:p w14:paraId="1D10DE2F" w14:textId="7711811D" w:rsidR="00E169C9" w:rsidRDefault="00C145D8" w:rsidP="00C145D8">
      <w:pPr>
        <w:jc w:val="both"/>
        <w:rPr>
          <w:sz w:val="36"/>
          <w:szCs w:val="36"/>
        </w:rPr>
      </w:pPr>
      <w:r w:rsidRPr="00C145D8">
        <w:rPr>
          <w:sz w:val="36"/>
          <w:szCs w:val="36"/>
        </w:rPr>
        <w:lastRenderedPageBreak/>
        <w:t>Zakupiona mapa zasadnicza w powiatowym ośrodku dokumentacji geodezyjnej nie stanowi mapy do celów projektowych  a także nie jest aktualną mapą zasadniczą</w:t>
      </w:r>
      <w:r>
        <w:rPr>
          <w:sz w:val="36"/>
          <w:szCs w:val="36"/>
        </w:rPr>
        <w:t>.</w:t>
      </w:r>
    </w:p>
    <w:p w14:paraId="479AC769" w14:textId="54CBB7AA" w:rsidR="00E169C9" w:rsidRDefault="00C145D8" w:rsidP="00C145D8">
      <w:pPr>
        <w:jc w:val="both"/>
        <w:rPr>
          <w:sz w:val="24"/>
          <w:szCs w:val="24"/>
        </w:rPr>
      </w:pPr>
      <w:r w:rsidRPr="00C145D8">
        <w:rPr>
          <w:sz w:val="24"/>
          <w:szCs w:val="24"/>
        </w:rPr>
        <w:t xml:space="preserve">Zgodnie z art. 12 </w:t>
      </w:r>
      <w:r>
        <w:rPr>
          <w:sz w:val="24"/>
          <w:szCs w:val="24"/>
        </w:rPr>
        <w:t>ust.</w:t>
      </w:r>
      <w:r w:rsidR="006D4076">
        <w:rPr>
          <w:sz w:val="24"/>
          <w:szCs w:val="24"/>
        </w:rPr>
        <w:t xml:space="preserve">1 pkt </w:t>
      </w:r>
      <w:r>
        <w:rPr>
          <w:sz w:val="24"/>
          <w:szCs w:val="24"/>
        </w:rPr>
        <w:t>3</w:t>
      </w:r>
      <w:r w:rsidR="006D407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145D8">
        <w:rPr>
          <w:sz w:val="24"/>
          <w:szCs w:val="24"/>
        </w:rPr>
        <w:t>ustawy Prawo geodezyjne i kartograficzne wykonanie w/w dokumentów które są wynikiem prac geodezyjnych należy do jednostek wykonawstwa geodezyjnego posiadających odpowiednie uprawnienie do wykonywania w/w prac.</w:t>
      </w:r>
    </w:p>
    <w:p w14:paraId="5269D86E" w14:textId="77777777" w:rsidR="00C145D8" w:rsidRPr="006D4076" w:rsidRDefault="00C145D8" w:rsidP="00C145D8">
      <w:pPr>
        <w:jc w:val="both"/>
        <w:rPr>
          <w:b/>
          <w:bCs/>
        </w:rPr>
      </w:pPr>
      <w:r w:rsidRPr="006D4076">
        <w:rPr>
          <w:b/>
          <w:bCs/>
        </w:rPr>
        <w:t>Art.  12.  [Zgłoszenie prac geodezyjnych lub prac kartograficznych; uzupełnienie zgłoszenia prac geodezyjnych]</w:t>
      </w:r>
    </w:p>
    <w:p w14:paraId="4FD350DA" w14:textId="13E712AB" w:rsidR="00C145D8" w:rsidRPr="00C145D8" w:rsidRDefault="00C145D8" w:rsidP="00C145D8">
      <w:pPr>
        <w:jc w:val="both"/>
        <w:rPr>
          <w:sz w:val="24"/>
          <w:szCs w:val="24"/>
        </w:rPr>
      </w:pPr>
      <w:r w:rsidRPr="00C145D8">
        <w:rPr>
          <w:sz w:val="24"/>
          <w:szCs w:val="24"/>
        </w:rPr>
        <w:t>1. Wykonawca prac geodezyjnych zgłasza prace geodezyjne lub prace kartograficzne przed ich rozpoczęciem:</w:t>
      </w:r>
    </w:p>
    <w:p w14:paraId="376924ED" w14:textId="3ECE681B" w:rsidR="00C145D8" w:rsidRPr="00C145D8" w:rsidRDefault="00C145D8" w:rsidP="00C145D8">
      <w:pPr>
        <w:jc w:val="both"/>
        <w:rPr>
          <w:sz w:val="24"/>
          <w:szCs w:val="24"/>
        </w:rPr>
      </w:pPr>
      <w:r w:rsidRPr="00C145D8">
        <w:rPr>
          <w:sz w:val="24"/>
          <w:szCs w:val="24"/>
        </w:rPr>
        <w:t>3)właściwym miejscowo starostom, jeżeli celem tych prac jest:</w:t>
      </w:r>
    </w:p>
    <w:p w14:paraId="32AFAB80" w14:textId="3F51F1A1" w:rsidR="00C145D8" w:rsidRPr="00C145D8" w:rsidRDefault="00C145D8" w:rsidP="00C145D8">
      <w:pPr>
        <w:jc w:val="both"/>
        <w:rPr>
          <w:sz w:val="24"/>
          <w:szCs w:val="24"/>
        </w:rPr>
      </w:pPr>
      <w:r w:rsidRPr="00C145D8">
        <w:rPr>
          <w:sz w:val="24"/>
          <w:szCs w:val="24"/>
        </w:rPr>
        <w:t>b)wznowienie znaków granicznych, wyznaczenie punktów granicznych lub ustalenie przebiegu granic działek ewidencyjnych,</w:t>
      </w:r>
    </w:p>
    <w:p w14:paraId="47EB33DB" w14:textId="45AF84C8" w:rsidR="00C145D8" w:rsidRPr="00C145D8" w:rsidRDefault="00C145D8" w:rsidP="00C145D8">
      <w:pPr>
        <w:jc w:val="both"/>
        <w:rPr>
          <w:b/>
          <w:bCs/>
          <w:sz w:val="24"/>
          <w:szCs w:val="24"/>
        </w:rPr>
      </w:pPr>
      <w:r w:rsidRPr="00C145D8">
        <w:rPr>
          <w:b/>
          <w:bCs/>
          <w:sz w:val="24"/>
          <w:szCs w:val="24"/>
        </w:rPr>
        <w:t>c)geodezyjna inwentaryzacja powykonawcza obiektów budowlanych,</w:t>
      </w:r>
    </w:p>
    <w:p w14:paraId="2F880745" w14:textId="7985B795" w:rsidR="00C145D8" w:rsidRPr="00C145D8" w:rsidRDefault="00C145D8" w:rsidP="00C145D8">
      <w:pPr>
        <w:jc w:val="both"/>
        <w:rPr>
          <w:sz w:val="24"/>
          <w:szCs w:val="24"/>
        </w:rPr>
      </w:pPr>
      <w:r w:rsidRPr="00C145D8">
        <w:rPr>
          <w:sz w:val="24"/>
          <w:szCs w:val="24"/>
        </w:rPr>
        <w:t>f)sporządzenie mapy z projektem podziału nieruchomości,</w:t>
      </w:r>
    </w:p>
    <w:p w14:paraId="5A78532D" w14:textId="19E0C18C" w:rsidR="00C145D8" w:rsidRPr="00C145D8" w:rsidRDefault="00C145D8" w:rsidP="00C145D8">
      <w:pPr>
        <w:jc w:val="both"/>
        <w:rPr>
          <w:sz w:val="24"/>
          <w:szCs w:val="24"/>
        </w:rPr>
      </w:pPr>
      <w:r w:rsidRPr="00C145D8">
        <w:rPr>
          <w:sz w:val="24"/>
          <w:szCs w:val="24"/>
        </w:rPr>
        <w:t>g)sporządzenie projektu scalenia i podziału nieruchomości,</w:t>
      </w:r>
    </w:p>
    <w:p w14:paraId="2922B0D4" w14:textId="5E6DD96C" w:rsidR="00C145D8" w:rsidRPr="00C145D8" w:rsidRDefault="00C145D8" w:rsidP="00C145D8">
      <w:pPr>
        <w:jc w:val="both"/>
        <w:rPr>
          <w:sz w:val="24"/>
          <w:szCs w:val="24"/>
        </w:rPr>
      </w:pPr>
      <w:r w:rsidRPr="00C145D8">
        <w:rPr>
          <w:sz w:val="24"/>
          <w:szCs w:val="24"/>
        </w:rPr>
        <w:t>h)sporządzenie innej niż wymienione w lit. f oraz g mapy do celów prawnych,</w:t>
      </w:r>
    </w:p>
    <w:p w14:paraId="50768B14" w14:textId="373ADB9A" w:rsidR="00C145D8" w:rsidRPr="00C145D8" w:rsidRDefault="00C145D8" w:rsidP="00C145D8">
      <w:pPr>
        <w:jc w:val="both"/>
        <w:rPr>
          <w:b/>
          <w:bCs/>
          <w:sz w:val="24"/>
          <w:szCs w:val="24"/>
        </w:rPr>
      </w:pPr>
      <w:r w:rsidRPr="00C145D8">
        <w:rPr>
          <w:b/>
          <w:bCs/>
          <w:sz w:val="24"/>
          <w:szCs w:val="24"/>
        </w:rPr>
        <w:t>i)sporządzenie mapy do celów projektowych,</w:t>
      </w:r>
    </w:p>
    <w:p w14:paraId="2FA6E1E6" w14:textId="680774D7" w:rsidR="00C145D8" w:rsidRPr="00C145D8" w:rsidRDefault="00C145D8" w:rsidP="00C145D8">
      <w:pPr>
        <w:jc w:val="both"/>
        <w:rPr>
          <w:sz w:val="24"/>
          <w:szCs w:val="24"/>
        </w:rPr>
      </w:pPr>
      <w:r w:rsidRPr="00C145D8">
        <w:rPr>
          <w:sz w:val="24"/>
          <w:szCs w:val="24"/>
        </w:rPr>
        <w:t>j)sporządzenie projektu scalenia lub wymiany gruntów,</w:t>
      </w:r>
    </w:p>
    <w:p w14:paraId="7A76B866" w14:textId="011A4A67" w:rsidR="00C145D8" w:rsidRPr="00C145D8" w:rsidRDefault="00C145D8" w:rsidP="00C145D8">
      <w:pPr>
        <w:jc w:val="both"/>
        <w:rPr>
          <w:sz w:val="24"/>
          <w:szCs w:val="24"/>
        </w:rPr>
      </w:pPr>
      <w:r w:rsidRPr="00C145D8">
        <w:rPr>
          <w:sz w:val="24"/>
          <w:szCs w:val="24"/>
        </w:rPr>
        <w:t>k)sporządzenie dokumentacji geodezyjnej na potrzeby rozgraniczenia nieruchomości,</w:t>
      </w:r>
    </w:p>
    <w:p w14:paraId="452EFED9" w14:textId="2BADC612" w:rsidR="00C145D8" w:rsidRDefault="00C145D8" w:rsidP="00C145D8">
      <w:pPr>
        <w:jc w:val="both"/>
        <w:rPr>
          <w:b/>
          <w:bCs/>
          <w:sz w:val="24"/>
          <w:szCs w:val="24"/>
        </w:rPr>
      </w:pPr>
      <w:r w:rsidRPr="00C145D8">
        <w:rPr>
          <w:b/>
          <w:bCs/>
          <w:sz w:val="24"/>
          <w:szCs w:val="24"/>
        </w:rPr>
        <w:t xml:space="preserve">l)wykonanie innych niż wymienione w lit. b, c oraz </w:t>
      </w:r>
      <w:proofErr w:type="spellStart"/>
      <w:r w:rsidRPr="00C145D8">
        <w:rPr>
          <w:b/>
          <w:bCs/>
          <w:sz w:val="24"/>
          <w:szCs w:val="24"/>
        </w:rPr>
        <w:t>f-k</w:t>
      </w:r>
      <w:proofErr w:type="spellEnd"/>
      <w:r w:rsidRPr="00C145D8">
        <w:rPr>
          <w:b/>
          <w:bCs/>
          <w:sz w:val="24"/>
          <w:szCs w:val="24"/>
        </w:rPr>
        <w:t xml:space="preserve"> czynności lub dokumentacji geodezyjnej w postaci map, rejestrów lub wykazów, których wykonanie może skutkować zmianą w bazach danych, o których mowa w art. 4 ust. 1a pkt 2, 3, 10 lub 12, z wyjątkiem prac wykonywanych na zamówienie organu Służby Geodezyjnej i Kartograficznej.</w:t>
      </w:r>
    </w:p>
    <w:p w14:paraId="449467B9" w14:textId="4044F90D" w:rsidR="00EC5BDB" w:rsidRPr="006D4076" w:rsidRDefault="00EC5BDB" w:rsidP="00C145D8">
      <w:pPr>
        <w:jc w:val="both"/>
        <w:rPr>
          <w:b/>
          <w:bCs/>
          <w:sz w:val="24"/>
          <w:szCs w:val="24"/>
        </w:rPr>
      </w:pPr>
      <w:r w:rsidRPr="006D4076">
        <w:rPr>
          <w:b/>
          <w:bCs/>
          <w:sz w:val="24"/>
          <w:szCs w:val="24"/>
        </w:rPr>
        <w:t xml:space="preserve">Na podstawie art.12b ustawy </w:t>
      </w:r>
      <w:proofErr w:type="spellStart"/>
      <w:r w:rsidRPr="006D4076">
        <w:rPr>
          <w:b/>
          <w:bCs/>
          <w:sz w:val="24"/>
          <w:szCs w:val="24"/>
        </w:rPr>
        <w:t>PGiK</w:t>
      </w:r>
      <w:proofErr w:type="spellEnd"/>
    </w:p>
    <w:p w14:paraId="371349DA" w14:textId="488833DA" w:rsidR="00EC5BDB" w:rsidRPr="00EC5BDB" w:rsidRDefault="00EC5BDB" w:rsidP="00EC5BDB">
      <w:pPr>
        <w:jc w:val="both"/>
        <w:rPr>
          <w:sz w:val="24"/>
          <w:szCs w:val="24"/>
        </w:rPr>
      </w:pPr>
      <w:r w:rsidRPr="00EC5BDB">
        <w:rPr>
          <w:sz w:val="24"/>
          <w:szCs w:val="24"/>
        </w:rPr>
        <w:t>5.</w:t>
      </w:r>
      <w:r w:rsidRPr="00EC5BDB">
        <w:rPr>
          <w:sz w:val="24"/>
          <w:szCs w:val="24"/>
        </w:rPr>
        <w:t>Organ Służby Geodezyjnej i Kartograficznej, do którego przekazane zostały wyniki zgłoszonych prac geodezyjnych, potwierdza ich przyjęcie do państwowego zasobu geodezyjnego i kartograficznego wpisem do ewidencji materiałów tego zasobu i opatruje dokumenty i materiały przeznaczone dla podmiotu, na rzecz którego wykonawca prac geodezyjnych wykonuje prace geodezyjne, klauzulą urzędową, o której mowa w art. 40 ust. 3g pkt 3. Opatrzenie klauzulą następuje z chwilą przyjęcia wyników zgłoszonych prac geodezyjnych do państwowego zasobu geodezyjnego i kartograficznego.</w:t>
      </w:r>
    </w:p>
    <w:p w14:paraId="2D4DB93B" w14:textId="2C3A151A" w:rsidR="00EC5BDB" w:rsidRPr="00EC5BDB" w:rsidRDefault="00EC5BDB" w:rsidP="00EC5BDB">
      <w:pPr>
        <w:jc w:val="both"/>
        <w:rPr>
          <w:sz w:val="24"/>
          <w:szCs w:val="24"/>
        </w:rPr>
      </w:pPr>
      <w:r w:rsidRPr="00EC5BDB">
        <w:rPr>
          <w:sz w:val="24"/>
          <w:szCs w:val="24"/>
        </w:rPr>
        <w:t xml:space="preserve">5a. Wykonawca prac geodezyjnych, o których mowa w art. 12 ust. 1 pkt 3 lit. c oraz i, po uzyskaniu informacji o pozytywnym wyniku weryfikacji może umieścić na dokumentach </w:t>
      </w:r>
      <w:r w:rsidRPr="00EC5BDB">
        <w:rPr>
          <w:sz w:val="24"/>
          <w:szCs w:val="24"/>
        </w:rPr>
        <w:lastRenderedPageBreak/>
        <w:t>przeznaczonych dla podmiotu, na rzecz którego wykonuje prace geodezyjne, powstałych w wyniku tych prac, oświadczenie o uzyskaniu pozytywnego wyniku weryfikacji. Oświadczenie to jest równoważne z klauzulą urzędową, o której mowa w art. 40 ust. 3g pkt 3.</w:t>
      </w:r>
    </w:p>
    <w:p w14:paraId="20399263" w14:textId="4B48574B" w:rsidR="00EC5BDB" w:rsidRPr="00EC5BDB" w:rsidRDefault="00EC5BDB" w:rsidP="00EC5BDB">
      <w:pPr>
        <w:jc w:val="both"/>
        <w:rPr>
          <w:sz w:val="24"/>
          <w:szCs w:val="24"/>
        </w:rPr>
      </w:pPr>
      <w:bookmarkStart w:id="0" w:name="_Hlk73527120"/>
      <w:r w:rsidRPr="00EC5BDB">
        <w:rPr>
          <w:sz w:val="24"/>
          <w:szCs w:val="24"/>
        </w:rPr>
        <w:t>5b. Oświadczenie, o którym mowa w ust. 5a,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14:paraId="3DA44142" w14:textId="56138E06" w:rsidR="00EC5BDB" w:rsidRDefault="00EC5BDB" w:rsidP="00EC5BDB">
      <w:pPr>
        <w:jc w:val="both"/>
        <w:rPr>
          <w:sz w:val="24"/>
          <w:szCs w:val="24"/>
        </w:rPr>
      </w:pPr>
      <w:r w:rsidRPr="00EC5BDB">
        <w:rPr>
          <w:sz w:val="24"/>
          <w:szCs w:val="24"/>
        </w:rPr>
        <w:t>5c.Treść oświadczenia, o którym mowa w ust. 5a, zawiera dane identyfikujące zgłoszenie prac, w tym nazwę organu Służby Geodezyjnej i Kartograficznej, który otrzymał zgłoszenie prac, wykonawcę prac geodezyjnych, numer uprawnień zawodowych kierownika prac geodezyjnych, a także numer oraz datę wystawienia protokołu.</w:t>
      </w:r>
    </w:p>
    <w:bookmarkEnd w:id="0"/>
    <w:p w14:paraId="473C6BBF" w14:textId="73FE69FB" w:rsidR="00BE2FA4" w:rsidRDefault="00BE2FA4" w:rsidP="00EC5BDB">
      <w:pPr>
        <w:jc w:val="both"/>
        <w:rPr>
          <w:sz w:val="24"/>
          <w:szCs w:val="24"/>
        </w:rPr>
      </w:pPr>
    </w:p>
    <w:p w14:paraId="0234BC19" w14:textId="053E462E" w:rsidR="00BE2FA4" w:rsidRPr="006D4076" w:rsidRDefault="00BE2FA4" w:rsidP="00EC5BDB">
      <w:pPr>
        <w:jc w:val="both"/>
        <w:rPr>
          <w:b/>
          <w:bCs/>
          <w:sz w:val="24"/>
          <w:szCs w:val="24"/>
        </w:rPr>
      </w:pPr>
      <w:r w:rsidRPr="006D4076">
        <w:rPr>
          <w:b/>
          <w:bCs/>
          <w:sz w:val="24"/>
          <w:szCs w:val="24"/>
        </w:rPr>
        <w:t>Art. 34b ustawy Prawo Budowlane (wymogi formalne mapy do celów projektowych)</w:t>
      </w:r>
    </w:p>
    <w:p w14:paraId="314F6E39" w14:textId="3300D541" w:rsidR="00BE2FA4" w:rsidRDefault="00BE2FA4" w:rsidP="00BE2FA4">
      <w:pPr>
        <w:jc w:val="both"/>
        <w:rPr>
          <w:sz w:val="24"/>
          <w:szCs w:val="24"/>
        </w:rPr>
      </w:pPr>
      <w:r w:rsidRPr="00BE2FA4">
        <w:rPr>
          <w:sz w:val="24"/>
          <w:szCs w:val="24"/>
        </w:rPr>
        <w:t>Mapy do celów projektowych wykorzystywane w procesie budowlanym powinny być opatrzone klauzulą urzędową określoną w przepisach prawa geodezyjnego i kartograficznego stanowiącą potwierdzenie przyjęcia materiałów lub zbiorów danych, w oparciu o które mapy te zostały sporządzone, do państwowego zasobu geodezyjnego i kartograficznego albo oświadczeniem wykonawcy prac geodezyjnych o uzyskaniu pozytywnego wyniku weryfikacji.</w:t>
      </w:r>
    </w:p>
    <w:p w14:paraId="4201E845" w14:textId="38C11FBB" w:rsidR="006C27B2" w:rsidRPr="006C27B2" w:rsidRDefault="006C27B2" w:rsidP="00BE2FA4">
      <w:pPr>
        <w:jc w:val="both"/>
        <w:rPr>
          <w:b/>
          <w:bCs/>
          <w:sz w:val="24"/>
          <w:szCs w:val="24"/>
        </w:rPr>
      </w:pPr>
      <w:r w:rsidRPr="006C27B2">
        <w:rPr>
          <w:b/>
          <w:bCs/>
          <w:sz w:val="24"/>
          <w:szCs w:val="24"/>
        </w:rPr>
        <w:t>Treść klauzuli na mapie do celów projektowych wg Ustawy Prawo geodezyjne i kartograficzne</w:t>
      </w:r>
    </w:p>
    <w:p w14:paraId="4DC8ECAC" w14:textId="7DC408E0" w:rsidR="006C27B2" w:rsidRPr="006C27B2" w:rsidRDefault="006C27B2" w:rsidP="006C27B2">
      <w:pPr>
        <w:jc w:val="both"/>
        <w:rPr>
          <w:sz w:val="24"/>
          <w:szCs w:val="24"/>
        </w:rPr>
      </w:pPr>
      <w:r w:rsidRPr="006C27B2">
        <w:rPr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 w:rsidRPr="006C27B2">
        <w:rPr>
          <w:sz w:val="24"/>
          <w:szCs w:val="24"/>
        </w:rPr>
        <w:t>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14:paraId="79FF9C01" w14:textId="34779F5F" w:rsidR="00BE2FA4" w:rsidRDefault="006C27B2" w:rsidP="006C27B2">
      <w:pPr>
        <w:jc w:val="both"/>
        <w:rPr>
          <w:sz w:val="24"/>
          <w:szCs w:val="24"/>
        </w:rPr>
      </w:pPr>
      <w:r w:rsidRPr="006C27B2">
        <w:rPr>
          <w:sz w:val="24"/>
          <w:szCs w:val="24"/>
        </w:rPr>
        <w:t>Treść oświadczenia, zawiera dane identyfikujące zgłoszenie prac, w tym nazwę organu Służby Geodezyjnej i Kartograficznej, który otrzymał zgłoszenie prac, wykonawcę prac geodezyjnych, numer uprawnień zawodowych kierownika prac geodezyjnych, a także numer oraz datę wystawienia protokołu.</w:t>
      </w:r>
    </w:p>
    <w:p w14:paraId="6DF0BDBE" w14:textId="47AC19AF" w:rsidR="006D19F8" w:rsidRDefault="006D19F8" w:rsidP="006C27B2">
      <w:pPr>
        <w:jc w:val="both"/>
        <w:rPr>
          <w:sz w:val="24"/>
          <w:szCs w:val="24"/>
        </w:rPr>
      </w:pPr>
    </w:p>
    <w:p w14:paraId="30622B90" w14:textId="5F9AF2B2" w:rsidR="006D19F8" w:rsidRPr="006D19F8" w:rsidRDefault="006D19F8" w:rsidP="006C27B2">
      <w:pPr>
        <w:jc w:val="both"/>
        <w:rPr>
          <w:b/>
          <w:bCs/>
          <w:sz w:val="32"/>
          <w:szCs w:val="32"/>
        </w:rPr>
      </w:pPr>
      <w:r w:rsidRPr="006D19F8">
        <w:rPr>
          <w:b/>
          <w:bCs/>
          <w:sz w:val="32"/>
          <w:szCs w:val="32"/>
        </w:rPr>
        <w:t>Obowiązek przedłożenia aktualnej mapy zasadniczej lub mapy do celów projektowych:</w:t>
      </w:r>
    </w:p>
    <w:p w14:paraId="565D761F" w14:textId="54529390" w:rsidR="006D19F8" w:rsidRPr="000318C1" w:rsidRDefault="006D19F8" w:rsidP="000318C1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 w:rsidRPr="000318C1">
        <w:rPr>
          <w:b/>
          <w:bCs/>
          <w:sz w:val="32"/>
          <w:szCs w:val="32"/>
          <w:u w:val="single"/>
        </w:rPr>
        <w:t>Ustawa Prawo budowlane:</w:t>
      </w:r>
    </w:p>
    <w:p w14:paraId="30D45C40" w14:textId="77777777" w:rsidR="006D19F8" w:rsidRPr="006D19F8" w:rsidRDefault="006D19F8" w:rsidP="006D19F8">
      <w:pPr>
        <w:jc w:val="both"/>
        <w:rPr>
          <w:b/>
          <w:bCs/>
          <w:sz w:val="28"/>
          <w:szCs w:val="28"/>
        </w:rPr>
      </w:pPr>
      <w:r w:rsidRPr="006D19F8">
        <w:rPr>
          <w:b/>
          <w:bCs/>
          <w:sz w:val="28"/>
          <w:szCs w:val="28"/>
        </w:rPr>
        <w:t>Art.  29a.  [Budowa przyłączy i stacji ładowania – bez obowiązku zgłoszenia]</w:t>
      </w:r>
    </w:p>
    <w:p w14:paraId="4B52A3F5" w14:textId="0EB342F6" w:rsidR="006D19F8" w:rsidRPr="000318C1" w:rsidRDefault="006D19F8" w:rsidP="006D19F8">
      <w:pPr>
        <w:jc w:val="both"/>
        <w:rPr>
          <w:i/>
          <w:iCs/>
          <w:sz w:val="24"/>
          <w:szCs w:val="24"/>
        </w:rPr>
      </w:pPr>
      <w:r w:rsidRPr="000318C1">
        <w:rPr>
          <w:i/>
          <w:iCs/>
          <w:sz w:val="24"/>
          <w:szCs w:val="24"/>
        </w:rPr>
        <w:lastRenderedPageBreak/>
        <w:t>1.   Budowa przyłączy, o których mowa w art. 29 ust. 1 pkt 23, lub stacji ładowania, o których mowa w art. 29 ust. 1 pkt 25, wymaga sporządzenia planu sytuacyjnego na kopii aktualnej mapy zasadniczej lub mapy jednostkowej przyjętej do państwowego zasobu geodezyjnego i kartograficznego.</w:t>
      </w:r>
    </w:p>
    <w:p w14:paraId="43C6F671" w14:textId="77777777" w:rsidR="00D572D1" w:rsidRPr="00D572D1" w:rsidRDefault="00D572D1" w:rsidP="00D572D1">
      <w:pPr>
        <w:jc w:val="both"/>
        <w:rPr>
          <w:b/>
          <w:bCs/>
          <w:sz w:val="28"/>
          <w:szCs w:val="28"/>
        </w:rPr>
      </w:pPr>
      <w:r w:rsidRPr="00D572D1">
        <w:rPr>
          <w:b/>
          <w:bCs/>
          <w:sz w:val="28"/>
          <w:szCs w:val="28"/>
        </w:rPr>
        <w:t>Art.  34.  [Projekt budowlany – wymagania, elementy, zatwierdzenie; decyzja o zatwierdzeniu projektu zagospodarowania działki lub terenu lub projektu architektoniczno-budowlanego poprzedzająca wydanie decyzji o pozwoleniu na budowę]</w:t>
      </w:r>
    </w:p>
    <w:p w14:paraId="7B9F87C7" w14:textId="2CA0719E" w:rsidR="00D572D1" w:rsidRPr="000318C1" w:rsidRDefault="00D572D1" w:rsidP="00D572D1">
      <w:pPr>
        <w:jc w:val="both"/>
        <w:rPr>
          <w:i/>
          <w:iCs/>
          <w:sz w:val="24"/>
          <w:szCs w:val="24"/>
        </w:rPr>
      </w:pPr>
      <w:r w:rsidRPr="000318C1">
        <w:rPr>
          <w:i/>
          <w:iCs/>
          <w:sz w:val="24"/>
          <w:szCs w:val="24"/>
        </w:rPr>
        <w:t>3.   Projekt budowlany zawiera:</w:t>
      </w:r>
    </w:p>
    <w:p w14:paraId="0E1C9D34" w14:textId="62C39742" w:rsidR="00D572D1" w:rsidRPr="000318C1" w:rsidRDefault="00D572D1" w:rsidP="00D572D1">
      <w:pPr>
        <w:jc w:val="both"/>
        <w:rPr>
          <w:i/>
          <w:iCs/>
          <w:sz w:val="24"/>
          <w:szCs w:val="24"/>
        </w:rPr>
      </w:pPr>
      <w:r w:rsidRPr="000318C1">
        <w:rPr>
          <w:i/>
          <w:iCs/>
          <w:sz w:val="24"/>
          <w:szCs w:val="24"/>
        </w:rPr>
        <w:t xml:space="preserve">1)projekt zagospodarowania działki lub terenu sporządzony na aktualnej mapie do celów projektowych lub jej kopii poświadczonej za zgodność z oryginałem przez projektanta, </w:t>
      </w:r>
    </w:p>
    <w:p w14:paraId="048EA81B" w14:textId="36B35B69" w:rsidR="001C0DBB" w:rsidRDefault="001C0DBB" w:rsidP="00D572D1">
      <w:pPr>
        <w:jc w:val="both"/>
        <w:rPr>
          <w:b/>
          <w:bCs/>
          <w:sz w:val="28"/>
          <w:szCs w:val="28"/>
        </w:rPr>
      </w:pPr>
      <w:r w:rsidRPr="001C0DBB"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 xml:space="preserve"> </w:t>
      </w:r>
      <w:r w:rsidR="000318C1">
        <w:rPr>
          <w:b/>
          <w:bCs/>
          <w:sz w:val="28"/>
          <w:szCs w:val="28"/>
        </w:rPr>
        <w:t xml:space="preserve">         </w:t>
      </w:r>
      <w:r w:rsidRPr="001C0DBB">
        <w:rPr>
          <w:b/>
          <w:bCs/>
          <w:sz w:val="28"/>
          <w:szCs w:val="28"/>
        </w:rPr>
        <w:t>Rozporządzenie Ministra Rozwoju z dnia 11 września 2020r. w sprawie szczegółowego zakresu i formy projektu budowlanego</w:t>
      </w:r>
    </w:p>
    <w:p w14:paraId="34635903" w14:textId="77777777" w:rsidR="000318C1" w:rsidRPr="000318C1" w:rsidRDefault="000318C1" w:rsidP="000318C1">
      <w:pPr>
        <w:jc w:val="both"/>
        <w:rPr>
          <w:i/>
          <w:iCs/>
          <w:sz w:val="24"/>
          <w:szCs w:val="24"/>
        </w:rPr>
      </w:pPr>
      <w:r w:rsidRPr="000318C1">
        <w:rPr>
          <w:i/>
          <w:iCs/>
          <w:sz w:val="24"/>
          <w:szCs w:val="24"/>
        </w:rPr>
        <w:t>§  15.  [Część rysunkowa projektu zagospodarowania działki lub terenu]</w:t>
      </w:r>
    </w:p>
    <w:p w14:paraId="4923E636" w14:textId="5D55B8D7" w:rsidR="000318C1" w:rsidRPr="000318C1" w:rsidRDefault="000318C1" w:rsidP="000318C1">
      <w:pPr>
        <w:jc w:val="both"/>
        <w:rPr>
          <w:b/>
          <w:bCs/>
          <w:i/>
          <w:iCs/>
          <w:sz w:val="24"/>
          <w:szCs w:val="24"/>
        </w:rPr>
      </w:pPr>
      <w:r w:rsidRPr="000318C1">
        <w:rPr>
          <w:b/>
          <w:bCs/>
          <w:i/>
          <w:iCs/>
          <w:sz w:val="24"/>
          <w:szCs w:val="24"/>
        </w:rPr>
        <w:t>1. Część rysunkową projektu zagospodarowania działki lub terenu sporządza się na aktualnej mapie do celów projektowych lub jej kopii poświadczonej za zgodność z oryginałem przez projektanta.</w:t>
      </w:r>
    </w:p>
    <w:p w14:paraId="437C3C64" w14:textId="77777777" w:rsidR="000318C1" w:rsidRPr="000318C1" w:rsidRDefault="000318C1" w:rsidP="000318C1">
      <w:pPr>
        <w:jc w:val="both"/>
        <w:rPr>
          <w:i/>
          <w:iCs/>
          <w:sz w:val="24"/>
          <w:szCs w:val="24"/>
        </w:rPr>
      </w:pPr>
      <w:r w:rsidRPr="000318C1">
        <w:rPr>
          <w:i/>
          <w:iCs/>
          <w:sz w:val="24"/>
          <w:szCs w:val="24"/>
        </w:rPr>
        <w:t>§  17.  [Zamieszczanie danych na dodatkowych rysunkach; zbiorczy rysunek koordynacyjny uzbrojenia działki lub terenu]</w:t>
      </w:r>
    </w:p>
    <w:p w14:paraId="0EB41E55" w14:textId="486FCB9A" w:rsidR="000318C1" w:rsidRPr="000318C1" w:rsidRDefault="000318C1" w:rsidP="000318C1">
      <w:pPr>
        <w:jc w:val="both"/>
        <w:rPr>
          <w:i/>
          <w:iCs/>
          <w:sz w:val="24"/>
          <w:szCs w:val="24"/>
        </w:rPr>
      </w:pPr>
      <w:r w:rsidRPr="000318C1">
        <w:rPr>
          <w:i/>
          <w:iCs/>
          <w:sz w:val="24"/>
          <w:szCs w:val="24"/>
        </w:rPr>
        <w:t>1. Dane, o których mowa w § 15 ust. 2, mogą być zamieszczone na dodatkowych rysunkach, jeżeli poprawi to czytelność projektu zagospodarowania działki lub terenu.</w:t>
      </w:r>
    </w:p>
    <w:p w14:paraId="3CA10631" w14:textId="03E2ABBD" w:rsidR="000318C1" w:rsidRPr="000318C1" w:rsidRDefault="000318C1" w:rsidP="000318C1">
      <w:pPr>
        <w:jc w:val="both"/>
        <w:rPr>
          <w:b/>
          <w:bCs/>
          <w:i/>
          <w:iCs/>
          <w:sz w:val="24"/>
          <w:szCs w:val="24"/>
        </w:rPr>
      </w:pPr>
      <w:r w:rsidRPr="000318C1">
        <w:rPr>
          <w:b/>
          <w:bCs/>
          <w:i/>
          <w:iCs/>
          <w:sz w:val="24"/>
          <w:szCs w:val="24"/>
        </w:rPr>
        <w:t>2. W razie konieczności przedstawienia układu sieci, przyłączy i instalacji zewnętrznych na oddzielnych rysunkach, do projektu zagospodarowania działki lub terenu załącza się zbiorczy rysunek koordynacyjny uzbrojenia działki lub terenu.</w:t>
      </w:r>
    </w:p>
    <w:p w14:paraId="5718EC9F" w14:textId="77777777" w:rsidR="000318C1" w:rsidRDefault="000318C1" w:rsidP="00D572D1">
      <w:pPr>
        <w:jc w:val="both"/>
        <w:rPr>
          <w:b/>
          <w:bCs/>
          <w:sz w:val="28"/>
          <w:szCs w:val="28"/>
        </w:rPr>
      </w:pPr>
    </w:p>
    <w:p w14:paraId="3CBA9CEB" w14:textId="0B3E93B2" w:rsidR="0011098D" w:rsidRPr="006D4076" w:rsidRDefault="006D4076" w:rsidP="006D4076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</w:t>
      </w:r>
      <w:r w:rsidR="00D572D1" w:rsidRPr="006D4076">
        <w:rPr>
          <w:b/>
          <w:bCs/>
          <w:sz w:val="28"/>
          <w:szCs w:val="28"/>
        </w:rPr>
        <w:t xml:space="preserve"> </w:t>
      </w:r>
      <w:r w:rsidR="0011098D" w:rsidRPr="006D4076">
        <w:rPr>
          <w:b/>
          <w:bCs/>
          <w:sz w:val="28"/>
          <w:szCs w:val="28"/>
        </w:rPr>
        <w:t>Ustaw</w:t>
      </w:r>
      <w:r>
        <w:rPr>
          <w:b/>
          <w:bCs/>
          <w:sz w:val="28"/>
          <w:szCs w:val="28"/>
        </w:rPr>
        <w:t>a</w:t>
      </w:r>
      <w:r w:rsidR="0011098D" w:rsidRPr="006D4076">
        <w:rPr>
          <w:b/>
          <w:bCs/>
          <w:sz w:val="28"/>
          <w:szCs w:val="28"/>
        </w:rPr>
        <w:t xml:space="preserve"> Prawo geodezyjne i kartograficzne</w:t>
      </w:r>
    </w:p>
    <w:p w14:paraId="60E9B32C" w14:textId="77777777" w:rsidR="00D572D1" w:rsidRPr="00D572D1" w:rsidRDefault="00D572D1" w:rsidP="00D572D1">
      <w:pPr>
        <w:jc w:val="both"/>
      </w:pPr>
      <w:r w:rsidRPr="00D572D1">
        <w:t>Art.  27.  [Geodezyjna ewidencja sieci uzbrojenia terenu]</w:t>
      </w:r>
    </w:p>
    <w:p w14:paraId="008B87D0" w14:textId="77777777" w:rsidR="00D572D1" w:rsidRPr="00D572D1" w:rsidRDefault="00D572D1" w:rsidP="00D572D1">
      <w:pPr>
        <w:jc w:val="both"/>
      </w:pPr>
      <w:r w:rsidRPr="00D572D1">
        <w:t>1. Geodezyjna ewidencja sieci uzbrojenia terenu obejmuje informacje o projektowanych, znajdujących się w trakcie budowy oraz istniejących sieciach uzbrojenia terenu, ich usytuowaniu, przeznaczeniu oraz podstawowych parametrach technicznych, a także o podmiotach, które władają tymi sieciami.</w:t>
      </w:r>
    </w:p>
    <w:p w14:paraId="03E5EE77" w14:textId="77777777" w:rsidR="00D572D1" w:rsidRPr="00D572D1" w:rsidRDefault="00D572D1" w:rsidP="00D572D1">
      <w:pPr>
        <w:jc w:val="both"/>
      </w:pPr>
      <w:r w:rsidRPr="00D572D1">
        <w:t>2. Informacje, o których mowa w ust. 1, gromadzi się w postaci:</w:t>
      </w:r>
    </w:p>
    <w:p w14:paraId="26F9EBAD" w14:textId="77777777" w:rsidR="00D572D1" w:rsidRPr="00D572D1" w:rsidRDefault="00D572D1" w:rsidP="00D572D1">
      <w:pPr>
        <w:jc w:val="both"/>
      </w:pPr>
      <w:r w:rsidRPr="00D572D1">
        <w:t>1)baz danych geodezyjnej ewidencji sieci uzbrojenia terenu, o których mowa w art. 4 ust. 1a pkt 3;</w:t>
      </w:r>
    </w:p>
    <w:p w14:paraId="5CD323C5" w14:textId="77777777" w:rsidR="00D572D1" w:rsidRPr="00D572D1" w:rsidRDefault="00D572D1" w:rsidP="00D572D1">
      <w:pPr>
        <w:jc w:val="both"/>
      </w:pPr>
      <w:r w:rsidRPr="00D572D1">
        <w:t>2)dokumentów dotyczących sieci uzbrojenia terenu, utrwalonych na innych niż elektroniczne nośnikach danych.</w:t>
      </w:r>
    </w:p>
    <w:p w14:paraId="2B1027E7" w14:textId="77777777" w:rsidR="00D572D1" w:rsidRPr="00D572D1" w:rsidRDefault="00D572D1" w:rsidP="00D572D1">
      <w:pPr>
        <w:jc w:val="both"/>
      </w:pPr>
      <w:r w:rsidRPr="00D572D1">
        <w:t>Art.  28b.  [Narady koordynacyjne organizowane przez starostę]</w:t>
      </w:r>
    </w:p>
    <w:p w14:paraId="25D7974B" w14:textId="77777777" w:rsidR="00D572D1" w:rsidRPr="00D572D1" w:rsidRDefault="00D572D1" w:rsidP="00D572D1">
      <w:pPr>
        <w:jc w:val="both"/>
      </w:pPr>
      <w:r w:rsidRPr="00D572D1">
        <w:lastRenderedPageBreak/>
        <w:t>1.Sytuowanie projektowanych sieci uzbrojenia terenu na obszarach miast oraz w pasach drogowych na terenie istniejącej lub projektowanej zwartej zabudowy obszarów wiejskich koordynuje się na naradach koordynacyjnych organizowanych przez starostę.</w:t>
      </w:r>
    </w:p>
    <w:p w14:paraId="5AD3F1EF" w14:textId="77777777" w:rsidR="00D572D1" w:rsidRPr="00D572D1" w:rsidRDefault="00D572D1" w:rsidP="00D572D1">
      <w:pPr>
        <w:jc w:val="both"/>
      </w:pPr>
      <w:r w:rsidRPr="00D572D1">
        <w:t>2. Przepisu ust. 1 nie stosuje się do:</w:t>
      </w:r>
    </w:p>
    <w:p w14:paraId="0FF547ED" w14:textId="77777777" w:rsidR="00D572D1" w:rsidRPr="00D572D1" w:rsidRDefault="00D572D1" w:rsidP="00D572D1">
      <w:pPr>
        <w:jc w:val="both"/>
      </w:pPr>
      <w:r w:rsidRPr="00D572D1">
        <w:t>1)przyłączy;</w:t>
      </w:r>
    </w:p>
    <w:p w14:paraId="4FD50A5E" w14:textId="77777777" w:rsidR="00D572D1" w:rsidRPr="00D572D1" w:rsidRDefault="00D572D1" w:rsidP="00D572D1">
      <w:pPr>
        <w:jc w:val="both"/>
      </w:pPr>
      <w:r w:rsidRPr="00D572D1">
        <w:t>2)sieci uzbrojenia terenu sytuowanych wyłącznie w granicach działki budowlanej.</w:t>
      </w:r>
    </w:p>
    <w:p w14:paraId="3AFB85A0" w14:textId="77777777" w:rsidR="00D572D1" w:rsidRPr="000318C1" w:rsidRDefault="00D572D1" w:rsidP="00D572D1">
      <w:pPr>
        <w:jc w:val="both"/>
        <w:rPr>
          <w:b/>
          <w:bCs/>
          <w:i/>
          <w:iCs/>
          <w:sz w:val="24"/>
          <w:szCs w:val="24"/>
        </w:rPr>
      </w:pPr>
      <w:r w:rsidRPr="000318C1">
        <w:rPr>
          <w:b/>
          <w:bCs/>
          <w:sz w:val="24"/>
          <w:szCs w:val="24"/>
        </w:rPr>
        <w:t>3.</w:t>
      </w:r>
      <w:r w:rsidRPr="000318C1">
        <w:rPr>
          <w:b/>
          <w:bCs/>
          <w:i/>
          <w:iCs/>
          <w:sz w:val="24"/>
          <w:szCs w:val="24"/>
        </w:rPr>
        <w:t>Po otrzymaniu od inwestora lub projektanta wniosku o skoordynowanie usytuowania projektowanej sieci uzbrojenia terenu wraz z propozycją tego usytuowania przedstawioną na planie sytuacyjnym sporządzonym na kopii aktualnej mapy zasadniczej lub kopii aktualnej mapy do celów projektowych poświadczonej za zgodność z oryginałem przez projektanta, starosta wyznacza sposób, termin i miejsce przeprowadzenia narady koordynacyjnej, o czym zawiadamia:</w:t>
      </w:r>
    </w:p>
    <w:p w14:paraId="5E421DEB" w14:textId="77777777" w:rsidR="00D572D1" w:rsidRPr="00D572D1" w:rsidRDefault="00D572D1" w:rsidP="00D572D1">
      <w:pPr>
        <w:jc w:val="both"/>
      </w:pPr>
      <w:r w:rsidRPr="00D572D1">
        <w:t>1)wnioskodawców;</w:t>
      </w:r>
    </w:p>
    <w:p w14:paraId="2982B590" w14:textId="77777777" w:rsidR="00D572D1" w:rsidRPr="00D572D1" w:rsidRDefault="00D572D1" w:rsidP="00D572D1">
      <w:pPr>
        <w:jc w:val="both"/>
      </w:pPr>
      <w:r w:rsidRPr="00D572D1">
        <w:t>2)podmioty władające sieciami uzbrojenia terenu;</w:t>
      </w:r>
    </w:p>
    <w:p w14:paraId="167C0C17" w14:textId="77777777" w:rsidR="00D572D1" w:rsidRPr="00D572D1" w:rsidRDefault="00D572D1" w:rsidP="00D572D1">
      <w:pPr>
        <w:jc w:val="both"/>
      </w:pPr>
      <w:r w:rsidRPr="00D572D1">
        <w:t>3)wójtów (burmistrzów i prezydentów miast), na obszarze właściwości których mają być sytuowane projektowane sieci uzbrojenia terenu;</w:t>
      </w:r>
    </w:p>
    <w:p w14:paraId="2FE8795E" w14:textId="77777777" w:rsidR="00D572D1" w:rsidRPr="00D572D1" w:rsidRDefault="00D572D1" w:rsidP="00D572D1">
      <w:pPr>
        <w:jc w:val="both"/>
      </w:pPr>
      <w:r w:rsidRPr="00D572D1">
        <w:t>4)inne podmioty, które mogą być zainteresowane rezultatami narady koordynacyjnej, w szczególności zarządzające terenami zamkniętymi, w przypadku sytuowania części projektowanych sieci na tych terenach.</w:t>
      </w:r>
    </w:p>
    <w:p w14:paraId="1C3229B0" w14:textId="0484C8AB" w:rsidR="00D572D1" w:rsidRPr="00D572D1" w:rsidRDefault="00D572D1" w:rsidP="00D572D1">
      <w:pPr>
        <w:jc w:val="both"/>
      </w:pPr>
      <w:r w:rsidRPr="00D572D1">
        <w:t>4. W przypadku gdy plan sytuacyjny, o którym mowa w ust. 3, ma postać nieelektroniczną, doręcza się go staroście w co najmniej dwóch egzemplarzach.</w:t>
      </w:r>
    </w:p>
    <w:p w14:paraId="5B0A35D5" w14:textId="053EB9D9" w:rsidR="006D19F8" w:rsidRDefault="0011098D" w:rsidP="0011098D">
      <w:pPr>
        <w:jc w:val="both"/>
      </w:pPr>
      <w:r>
        <w:t>Po otrzymaniu od inwestora lub projektanta wniosku o skoordynowanie usytuowania projektowanej sieci uzbrojenia terenu wraz z propozycją tego usytuowania przedstawioną na planie sytuacyjnym sporządzonym na kopii aktualnej mapy zasadniczej lub kopii aktualnej mapy do celów projektowych poświadczonej za zgodność z oryginałem przez projektanta, starosta wyznacza sposób, termin i miejsce przeprowadzenia narady koordynacyjnej, o czym zawiadamia:</w:t>
      </w:r>
    </w:p>
    <w:p w14:paraId="0E446D38" w14:textId="77777777" w:rsidR="0011098D" w:rsidRDefault="0011098D" w:rsidP="0011098D">
      <w:pPr>
        <w:jc w:val="both"/>
      </w:pPr>
      <w:r>
        <w:t>1)wnioskodawców;</w:t>
      </w:r>
    </w:p>
    <w:p w14:paraId="721EBA55" w14:textId="77777777" w:rsidR="0011098D" w:rsidRDefault="0011098D" w:rsidP="0011098D">
      <w:pPr>
        <w:jc w:val="both"/>
      </w:pPr>
      <w:r>
        <w:t>2)podmioty władające sieciami uzbrojenia terenu;</w:t>
      </w:r>
    </w:p>
    <w:p w14:paraId="1FDF498A" w14:textId="77777777" w:rsidR="0011098D" w:rsidRDefault="0011098D" w:rsidP="0011098D">
      <w:pPr>
        <w:jc w:val="both"/>
      </w:pPr>
      <w:r>
        <w:t>3)wójtów (burmistrzów i prezydentów miast), na obszarze właściwości których mają być sytuowane projektowane sieci uzbrojenia terenu;</w:t>
      </w:r>
    </w:p>
    <w:p w14:paraId="5414F3F2" w14:textId="77777777" w:rsidR="0011098D" w:rsidRDefault="0011098D" w:rsidP="0011098D">
      <w:pPr>
        <w:jc w:val="both"/>
      </w:pPr>
      <w:r>
        <w:t>4)inne podmioty, które mogą być zainteresowane rezultatami narady koordynacyjnej, w szczególności zarządzające terenami zamkniętymi, w przypadku sytuowania części projektowanych sieci na tych terenach.</w:t>
      </w:r>
    </w:p>
    <w:p w14:paraId="526C5C39" w14:textId="42DF6953" w:rsidR="0011098D" w:rsidRPr="006D19F8" w:rsidRDefault="0011098D" w:rsidP="0011098D">
      <w:pPr>
        <w:jc w:val="both"/>
      </w:pPr>
      <w:r>
        <w:t>4. W przypadku gdy plan sytuacyjny, o którym mowa w ust. 3, ma postać nieelektroniczną, doręcza się go staroście w co najmniej dwóch egzemplarzach.</w:t>
      </w:r>
    </w:p>
    <w:p w14:paraId="4F445AB2" w14:textId="77777777" w:rsidR="00BE2FA4" w:rsidRPr="00BE2FA4" w:rsidRDefault="00BE2FA4" w:rsidP="00BE2FA4">
      <w:pPr>
        <w:jc w:val="both"/>
        <w:rPr>
          <w:sz w:val="24"/>
          <w:szCs w:val="24"/>
        </w:rPr>
      </w:pPr>
    </w:p>
    <w:p w14:paraId="7A9B8BC2" w14:textId="53DCB6F5" w:rsidR="0030303B" w:rsidRPr="0030303B" w:rsidRDefault="0030303B" w:rsidP="00EC5BDB">
      <w:pPr>
        <w:jc w:val="both"/>
        <w:rPr>
          <w:b/>
          <w:bCs/>
          <w:sz w:val="28"/>
          <w:szCs w:val="28"/>
        </w:rPr>
      </w:pPr>
      <w:r w:rsidRPr="0030303B">
        <w:rPr>
          <w:b/>
          <w:bCs/>
          <w:sz w:val="28"/>
          <w:szCs w:val="28"/>
        </w:rPr>
        <w:lastRenderedPageBreak/>
        <w:t>Standardy techniczne wykonywania geodezyjnych pomiarów sytuacyjnych i wysokościowych oraz opracowywania i przekazywania wyników tych pomiarów do państwowego zasobu geodezyjnego i kartograficznego</w:t>
      </w:r>
      <w:r>
        <w:rPr>
          <w:b/>
          <w:bCs/>
          <w:sz w:val="28"/>
          <w:szCs w:val="28"/>
        </w:rPr>
        <w:t xml:space="preserve">              </w:t>
      </w:r>
      <w:r w:rsidRPr="0030303B">
        <w:rPr>
          <w:b/>
          <w:bCs/>
          <w:sz w:val="28"/>
          <w:szCs w:val="28"/>
        </w:rPr>
        <w:t xml:space="preserve"> (Dz.U. z 2020r.,poz.1429</w:t>
      </w:r>
    </w:p>
    <w:p w14:paraId="47F67228" w14:textId="716C276A" w:rsidR="0030303B" w:rsidRPr="000318C1" w:rsidRDefault="0030303B" w:rsidP="0030303B">
      <w:pPr>
        <w:jc w:val="both"/>
        <w:rPr>
          <w:b/>
          <w:bCs/>
          <w:sz w:val="28"/>
          <w:szCs w:val="28"/>
        </w:rPr>
      </w:pPr>
      <w:r w:rsidRPr="000318C1">
        <w:rPr>
          <w:b/>
          <w:bCs/>
          <w:sz w:val="28"/>
          <w:szCs w:val="28"/>
        </w:rPr>
        <w:t>Rozdział  6</w:t>
      </w:r>
      <w:r w:rsidRPr="000318C1">
        <w:rPr>
          <w:b/>
          <w:bCs/>
          <w:sz w:val="28"/>
          <w:szCs w:val="28"/>
        </w:rPr>
        <w:t xml:space="preserve"> </w:t>
      </w:r>
      <w:r w:rsidRPr="000318C1">
        <w:rPr>
          <w:b/>
          <w:bCs/>
          <w:sz w:val="28"/>
          <w:szCs w:val="28"/>
        </w:rPr>
        <w:t>Mapa do celów projektowych</w:t>
      </w:r>
    </w:p>
    <w:p w14:paraId="4FE17D5E" w14:textId="77777777" w:rsid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 xml:space="preserve">§  30. </w:t>
      </w:r>
    </w:p>
    <w:p w14:paraId="1E21FAF9" w14:textId="6AEE8F5E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1.Mapę do celów projektowych wykonuje się dla obszaru wskazanego w zgłoszeniu prac geodezyjnych obejmującego obszar niezbędny do sporządzenia dokumentacji projektowej.</w:t>
      </w:r>
    </w:p>
    <w:p w14:paraId="2E8B524C" w14:textId="3E925964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2.Do sporządzenia mapy do celów projektowych wykonawca wykorzystuje:</w:t>
      </w:r>
    </w:p>
    <w:p w14:paraId="1F2FCC3D" w14:textId="0F7C2F71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1)materiały udostępnione z zasobu;</w:t>
      </w:r>
    </w:p>
    <w:p w14:paraId="2C9149D3" w14:textId="2A34BAEC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2)wyniki wykonanych pomiarów;</w:t>
      </w:r>
    </w:p>
    <w:p w14:paraId="4A3451C9" w14:textId="43F3C467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3)opracowania planistyczne;</w:t>
      </w:r>
    </w:p>
    <w:p w14:paraId="2AD3ED9B" w14:textId="79C286FF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4)inne dokumenty lub informacje dotyczące obszaru projektowanego zamierzenia budowlanego lub terenów sąsiednich, jeżeli mają znaczenie dla zamierzenia budowlanego.</w:t>
      </w:r>
    </w:p>
    <w:p w14:paraId="3A3F0B17" w14:textId="36C1CDD6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3. Mapę do celów projektowych podpisuje kierownik prac geodezyjnych podpisem własnoręcznym, a w przypadku sporządzenia mapy do celów projektowych w postaci elektronicznej opatruje ją kwalifikowanym podpisem elektronicznym, podpisem osobistym albo podpisem zaufanym.</w:t>
      </w:r>
    </w:p>
    <w:p w14:paraId="1F995011" w14:textId="77777777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 xml:space="preserve">§  31. </w:t>
      </w:r>
    </w:p>
    <w:p w14:paraId="65E36406" w14:textId="2AFBF840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1.W przypadku gdy w zamierzeniu budowlanym przewiduje się usytuowanie:</w:t>
      </w:r>
    </w:p>
    <w:p w14:paraId="77D27F80" w14:textId="1F6F7D8D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1)budynków w odległości mniejszej lub równej 4 m lub</w:t>
      </w:r>
    </w:p>
    <w:p w14:paraId="7822CA3D" w14:textId="13305CF2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2)innych obiektów budowlanych w odległości mniejszej lub równej 3 m</w:t>
      </w:r>
    </w:p>
    <w:p w14:paraId="752401C4" w14:textId="77777777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- od granicy działki ewidencyjnej, a w zasobie brak jest danych określających położenie punktów granicznych tej granicy z dokładnością właściwą dla szczegółów terenowych I grupy, wykonawca określa położenie tych punktów w drodze pomiaru.</w:t>
      </w:r>
    </w:p>
    <w:p w14:paraId="0FCADD0C" w14:textId="416A77C5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2. W przypadku gdy punkty graniczne nie są oznaczone na gruncie znakami granicznymi lub nie stanowią jednoznacznie identyfikowalnych elementów szczegółów terenowych, pomiar, o którym mowa w ust. 1, wykonawca poprzedza czynnościami mającymi na celu ustalenie przebiegu granic działek ewidencyjnych w trybie przepisów wydanych na podstawie art. 26 ust. 2 ustawy.</w:t>
      </w:r>
    </w:p>
    <w:p w14:paraId="748ED040" w14:textId="77777777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 xml:space="preserve">§  32. </w:t>
      </w:r>
    </w:p>
    <w:p w14:paraId="70D46A55" w14:textId="2C81A1D3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 xml:space="preserve">1. Treścią mapy do celów projektowych są szczegóły terenowe stanowiące treść mapy zasadniczej, usytuowanie zieleni wysokiej ze wskazaniem pomników przyrody, a także </w:t>
      </w:r>
      <w:r w:rsidRPr="0030303B">
        <w:rPr>
          <w:sz w:val="24"/>
          <w:szCs w:val="24"/>
        </w:rPr>
        <w:lastRenderedPageBreak/>
        <w:t>określone przez projektanta lub inwestora inne szczegóły terenowe i informacje, w tym miary liniowe.</w:t>
      </w:r>
    </w:p>
    <w:p w14:paraId="41535EE6" w14:textId="0429ECA7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2. Treść i skalę mapy do celów projektowych dostosowuje się do rodzaju i wielkości zamierzenia budowlanego.</w:t>
      </w:r>
    </w:p>
    <w:p w14:paraId="0DDACAE8" w14:textId="5F9183B4" w:rsid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3. Przy redakcji mapy do celów projektowych stosuje się oznaczenia i symbole graficzne obiektów właściwe dla treści mapy zasadniczej, a jeżeli na mapie występują również inne obiekty, należy na niej umieścić stosowną legendę.</w:t>
      </w:r>
    </w:p>
    <w:p w14:paraId="4CB0C571" w14:textId="272FA0EB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§  33. Integralną częścią mapy do celów projektowych jest jej opis, który stanowią w szczególności:</w:t>
      </w:r>
    </w:p>
    <w:p w14:paraId="16AC91D1" w14:textId="693D2ECF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1)tytuł mapy "Mapa do celów projektowych";</w:t>
      </w:r>
    </w:p>
    <w:p w14:paraId="6A3CDEBB" w14:textId="6B39BA6D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2)skala;</w:t>
      </w:r>
    </w:p>
    <w:p w14:paraId="06A28509" w14:textId="20B1D1C6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3)położenie obszaru opracowania;</w:t>
      </w:r>
    </w:p>
    <w:p w14:paraId="7210B778" w14:textId="60C95B3D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4)nazwa gminy;</w:t>
      </w:r>
    </w:p>
    <w:p w14:paraId="7CFD8C75" w14:textId="27BE29D9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5)identyfikator i nazwa obrębu ewidencyjnego;</w:t>
      </w:r>
    </w:p>
    <w:p w14:paraId="44BEA6D9" w14:textId="455838E2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6)nazwa wykonawcy prac geodezyjnych;</w:t>
      </w:r>
    </w:p>
    <w:p w14:paraId="4BCE28E8" w14:textId="648B01C7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7)identyfikator zgłoszenia prac geodezyjnych;</w:t>
      </w:r>
    </w:p>
    <w:p w14:paraId="1B293C9A" w14:textId="43D01AAA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8)imię i nazwisko oraz numer uprawnień zawodowych kierownika prac geodezyjnych;</w:t>
      </w:r>
    </w:p>
    <w:p w14:paraId="5309DD19" w14:textId="219BD0C3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9)oznaczenie układu współrzędnych prostokątnych płaskich oraz układu wysokości;</w:t>
      </w:r>
    </w:p>
    <w:p w14:paraId="472A2FD3" w14:textId="625BBD77" w:rsidR="0030303B" w:rsidRP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10)określenie obszaru, który był przedmiotem aktualizacji;</w:t>
      </w:r>
      <w:r>
        <w:rPr>
          <w:sz w:val="24"/>
          <w:szCs w:val="24"/>
        </w:rPr>
        <w:t xml:space="preserve">(należy </w:t>
      </w:r>
      <w:r w:rsidR="00AD43A7">
        <w:rPr>
          <w:sz w:val="24"/>
          <w:szCs w:val="24"/>
        </w:rPr>
        <w:t xml:space="preserve">podać </w:t>
      </w:r>
      <w:r>
        <w:rPr>
          <w:sz w:val="24"/>
          <w:szCs w:val="24"/>
        </w:rPr>
        <w:t xml:space="preserve">identyfikatory działek) </w:t>
      </w:r>
    </w:p>
    <w:p w14:paraId="6C767F22" w14:textId="532748B6" w:rsidR="0030303B" w:rsidRDefault="0030303B" w:rsidP="0030303B">
      <w:pPr>
        <w:jc w:val="both"/>
        <w:rPr>
          <w:sz w:val="24"/>
          <w:szCs w:val="24"/>
        </w:rPr>
      </w:pPr>
      <w:r w:rsidRPr="0030303B">
        <w:rPr>
          <w:sz w:val="24"/>
          <w:szCs w:val="24"/>
        </w:rPr>
        <w:t>11)data oraz imię i nazwisko osoby, która opracowała mapę.</w:t>
      </w:r>
    </w:p>
    <w:p w14:paraId="0C506EDC" w14:textId="650DF563" w:rsid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>https://www.piib.org.pl/aktualnosci/informacje-biezace/4482-wazna-wiadomosc-z-gunb</w:t>
      </w:r>
    </w:p>
    <w:p w14:paraId="425D8146" w14:textId="246A7D5C" w:rsidR="00506235" w:rsidRPr="006D4076" w:rsidRDefault="00506235" w:rsidP="00506235">
      <w:pPr>
        <w:jc w:val="both"/>
        <w:rPr>
          <w:b/>
          <w:bCs/>
          <w:sz w:val="24"/>
          <w:szCs w:val="24"/>
        </w:rPr>
      </w:pPr>
      <w:r w:rsidRPr="006D4076">
        <w:rPr>
          <w:b/>
          <w:bCs/>
          <w:sz w:val="24"/>
          <w:szCs w:val="24"/>
        </w:rPr>
        <w:t>Ważna wiadomość z GUNB</w:t>
      </w:r>
      <w:r w:rsidR="006D4076" w:rsidRPr="006D4076">
        <w:rPr>
          <w:b/>
          <w:bCs/>
          <w:sz w:val="24"/>
          <w:szCs w:val="24"/>
        </w:rPr>
        <w:t xml:space="preserve"> w sprawie wykonywania map z geodezyjnej inwentaryzacji obiektów budowlanych</w:t>
      </w:r>
    </w:p>
    <w:p w14:paraId="7E07CD6C" w14:textId="77777777" w:rsidR="00506235" w:rsidRP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 xml:space="preserve">    Kategoria: Informacje bieżące</w:t>
      </w:r>
      <w:r w:rsidRPr="00506235">
        <w:rPr>
          <w:sz w:val="24"/>
          <w:szCs w:val="24"/>
        </w:rPr>
        <w:tab/>
      </w:r>
    </w:p>
    <w:p w14:paraId="0C60B660" w14:textId="77777777" w:rsidR="00506235" w:rsidRP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 xml:space="preserve">    Opublikowano: 08.02.2021 </w:t>
      </w:r>
    </w:p>
    <w:p w14:paraId="75414A60" w14:textId="77777777" w:rsidR="00506235" w:rsidRPr="00506235" w:rsidRDefault="00506235" w:rsidP="00506235">
      <w:pPr>
        <w:jc w:val="both"/>
        <w:rPr>
          <w:sz w:val="24"/>
          <w:szCs w:val="24"/>
        </w:rPr>
      </w:pPr>
    </w:p>
    <w:p w14:paraId="64CF4C58" w14:textId="77777777" w:rsidR="00506235" w:rsidRP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>Główny Inspektor Nadzoru Budowlanego w dniu 5 lutego br., w nawiązaniu do tekstu opublikowanego w miesięczniku „Inżynier Budownictwa” 1/2021 (Dodatek specjalny: Budownictwo w 2020 roku), skierował pismo do podległych jednostek:</w:t>
      </w:r>
    </w:p>
    <w:p w14:paraId="61CE1A8F" w14:textId="77777777" w:rsidR="00506235" w:rsidRP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 xml:space="preserve">„W styczniowym wydaniu miesięcznika „Inżynier Budownictwa” w artykule pod tytułem „Nowelizacja Prawa Geodezyjnego i Kartograficznego” zostało przedstawione błędne, bo nieaktualne, stanowisko GINB dotyczące opatrywania klauzulami mapy powstałej w wyniku </w:t>
      </w:r>
      <w:r w:rsidRPr="00506235">
        <w:rPr>
          <w:sz w:val="24"/>
          <w:szCs w:val="24"/>
        </w:rPr>
        <w:lastRenderedPageBreak/>
        <w:t>geodezyjnej inwentaryzacji powykonawczej dołączanej do zawiadomienia o zakończeniu budowy obiektu budowlanego lub wniosku o udzielenie pozwolenia na użytkowanie.</w:t>
      </w:r>
    </w:p>
    <w:p w14:paraId="72A1AE34" w14:textId="77777777" w:rsidR="00506235" w:rsidRP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 xml:space="preserve">Artykuł odnosi się do pisma GINB z 25 listopada 2019 r. skierowanego do Pana prof. dr hab. inż. Zbigniewa </w:t>
      </w:r>
      <w:proofErr w:type="spellStart"/>
      <w:r w:rsidRPr="00506235">
        <w:rPr>
          <w:sz w:val="24"/>
          <w:szCs w:val="24"/>
        </w:rPr>
        <w:t>Kledyńskiego</w:t>
      </w:r>
      <w:proofErr w:type="spellEnd"/>
      <w:r w:rsidRPr="00506235">
        <w:rPr>
          <w:sz w:val="24"/>
          <w:szCs w:val="24"/>
        </w:rPr>
        <w:t xml:space="preserve"> Prezesa Krajowej Rady Polskiej Izby Inżynierów Budownictwa. Stanowisko to było aktualne na dzień jego podpisania. Jednakże od tego czasu zmienił się stan prawny w przedmiotowym zakresie.</w:t>
      </w:r>
    </w:p>
    <w:p w14:paraId="34ACAF8F" w14:textId="77777777" w:rsidR="00506235" w:rsidRP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 xml:space="preserve">W dniu 31 lipca 2020 r. weszła bowiem w życie ustawa z dnia 16 kwietnia 2020 r. o zmianie ustawy - Prawo geodezyjne i kartograficzne oraz niektórych innych ustaw (Dz. U. poz. 782), która m.in. zmieniła treść art. 57 ust. 1 pkt 5 ustawy z dnia 7 lipca 1994 r. – Prawo budowlane(Dz. U. z 2020 r. poz. 1333, z </w:t>
      </w:r>
      <w:proofErr w:type="spellStart"/>
      <w:r w:rsidRPr="00506235">
        <w:rPr>
          <w:sz w:val="24"/>
          <w:szCs w:val="24"/>
        </w:rPr>
        <w:t>późn</w:t>
      </w:r>
      <w:proofErr w:type="spellEnd"/>
      <w:r w:rsidRPr="00506235">
        <w:rPr>
          <w:sz w:val="24"/>
          <w:szCs w:val="24"/>
        </w:rPr>
        <w:t>. zm.).</w:t>
      </w:r>
    </w:p>
    <w:p w14:paraId="27076ABF" w14:textId="77777777" w:rsidR="00506235" w:rsidRP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>Zgodnie z obecnym brzmieniem art. 57 ust. 1 pkt 5 ustawy – Prawo budowlane do zawiadomienia o zakończeniu budowy obiektu budowlanego lub wniosku o udzielenie pozwolenia na użytkowanie inwestor jest obowiązany dołączyć dokumentację geodezyjną, zawierającą wyniki geodezyjnej inwentaryzacji powykonawczej, w tym mapę, o której mowa w art. 2 pkt 7b ustawy z dnia 17 maja 1989 r. – Prawo geodezyjne i kartograficzne (Dz. U. z 2020 r. poz. 2052), oraz informację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29D3168E" w14:textId="77777777" w:rsidR="00506235" w:rsidRP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>Natomiast przez geodezyjną inwentaryzację powykonawczą, zgodnie z art. 3 pkt 14b ustawy – Prawo budowlane, rozumieć należy geodezyjną inwentaryzację powykonawczą obiektów budowlanych w rozumieniu art. 2 pkt 7b ustawy – Prawo geodezyjne i kartograficzne tj. wykonanie pomiarów sytuacyjnych i wysokościowych mających na celu zebranie aktualnych danych o przestrzennym rozmieszczeniu elementów zagospodarowania terenu objętego zamierzeniem budowlanym i sporządzenie dokumentacji geodezyjnej zawierającej wyniki tych pomiarów, w tym mapę opatrzoną klauzulą urzędową, stanowiącą potwierdzenie przyjęcia do państwowego zasobu geodezyjnego i kartograficznego zbiorów danych lub dokumentów, w oparciu o które mapa ta została sporządzona, albo oświadczenie wykonawcy prac geodezyjnych o uzyskaniu pozytywnego wyniku weryfikacji.</w:t>
      </w:r>
    </w:p>
    <w:p w14:paraId="5FDEC729" w14:textId="77777777" w:rsidR="00506235" w:rsidRPr="00506235" w:rsidRDefault="00506235" w:rsidP="00506235">
      <w:pPr>
        <w:jc w:val="both"/>
        <w:rPr>
          <w:sz w:val="24"/>
          <w:szCs w:val="24"/>
        </w:rPr>
      </w:pPr>
      <w:r w:rsidRPr="00506235">
        <w:rPr>
          <w:sz w:val="24"/>
          <w:szCs w:val="24"/>
        </w:rPr>
        <w:t>Wyjątek od konieczności opatrywania mapy, o której mowa w art. 2 pkt 7b ustawy – Prawo geodezyjne i kartograficzne, klauzulą urzędową dotyczy sytuacji opisanej w art. 12c ust. 1 pkt 1 ustawy – Prawo geodezyjne i kartograficzne. Zgodnie z tym przepisem obowiązek dokonania zgłoszenia prac oraz przekazania wyników zgłoszonych prac geodezyjnych do organu Służby Geodezyjnej i Kartograficznej nie obejmuje prac geodezyjnych dotyczących terenów zamkniętych, jeżeli przedmiotem tych prac nie są obiekty objęte ewidencją gruntów i budynków.</w:t>
      </w:r>
    </w:p>
    <w:sectPr w:rsidR="00506235" w:rsidRPr="0050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26A13"/>
    <w:multiLevelType w:val="hybridMultilevel"/>
    <w:tmpl w:val="13005E00"/>
    <w:lvl w:ilvl="0" w:tplc="03DC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7B"/>
    <w:rsid w:val="000318C1"/>
    <w:rsid w:val="0011098D"/>
    <w:rsid w:val="001C0DBB"/>
    <w:rsid w:val="0030303B"/>
    <w:rsid w:val="0038097B"/>
    <w:rsid w:val="00506235"/>
    <w:rsid w:val="006C27B2"/>
    <w:rsid w:val="006D19F8"/>
    <w:rsid w:val="006D4076"/>
    <w:rsid w:val="00755741"/>
    <w:rsid w:val="00971964"/>
    <w:rsid w:val="009760A4"/>
    <w:rsid w:val="00A01768"/>
    <w:rsid w:val="00A76426"/>
    <w:rsid w:val="00AD43A7"/>
    <w:rsid w:val="00BE2FA4"/>
    <w:rsid w:val="00C05452"/>
    <w:rsid w:val="00C145D8"/>
    <w:rsid w:val="00D00F3D"/>
    <w:rsid w:val="00D143FC"/>
    <w:rsid w:val="00D572D1"/>
    <w:rsid w:val="00E169C9"/>
    <w:rsid w:val="00E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FD167"/>
  <w15:chartTrackingRefBased/>
  <w15:docId w15:val="{D4F44142-04A1-4EFA-A873-54C0284E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2709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</dc:creator>
  <cp:keywords/>
  <dc:description/>
  <cp:lastModifiedBy>sobczyk</cp:lastModifiedBy>
  <cp:revision>18</cp:revision>
  <dcterms:created xsi:type="dcterms:W3CDTF">2021-06-02T09:08:00Z</dcterms:created>
  <dcterms:modified xsi:type="dcterms:W3CDTF">2021-06-02T11:08:00Z</dcterms:modified>
</cp:coreProperties>
</file>