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Nr konkursu: 2/2026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Heading1"/>
        <w:pBdr/>
        <w:bidi w:val="0"/>
        <w:spacing w:lineRule="auto" w:line="240"/>
        <w:jc w:val="center"/>
        <w:rPr/>
      </w:pPr>
      <w:r>
        <w:rPr/>
        <w:t xml:space="preserve">Protokół </w:t>
      </w:r>
    </w:p>
    <w:p>
      <w:pPr>
        <w:pStyle w:val="Normal"/>
        <w:pBdr/>
        <w:spacing w:lineRule="auto" w:line="240" w:before="0" w:after="100"/>
        <w:ind w:hanging="0" w:start="0" w:end="0"/>
        <w:jc w:val="center"/>
        <w:rPr/>
      </w:pPr>
      <w:r>
        <w:rPr/>
        <w:t>z posiedzenia komisji opiniującej oferty realizacji zadań publicznych złożonych w ramach konkursu ofert</w:t>
        <w:br/>
        <w:t xml:space="preserve"> Wspieranie, organizacja i koordynacja działań informacyjno - edukacyjnych oraz innych inicjatyw i działań zmierzających do zwiększenia aktywności fizycznej wśród mieszkańców powiatu nyskiego.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Informacje o posiedzeniu komisji</w:t>
      </w:r>
    </w:p>
    <w:tbl>
      <w:tblPr>
        <w:tblW w:w="9070" w:type="dxa"/>
        <w:jc w:val="start"/>
        <w:tblInd w:w="30" w:type="dxa"/>
        <w:tblLayout w:type="fixed"/>
        <w:tblCellMar>
          <w:top w:w="20" w:type="dxa"/>
          <w:start w:w="20" w:type="dxa"/>
          <w:bottom w:w="20" w:type="dxa"/>
          <w:end w:w="20" w:type="dxa"/>
        </w:tblCellMar>
      </w:tblPr>
      <w:tblGrid>
        <w:gridCol w:w="4535"/>
        <w:gridCol w:w="4535"/>
      </w:tblGrid>
      <w:tr>
        <w:trPr/>
        <w:tc>
          <w:tcPr>
            <w:tcW w:w="4535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DATA POSIEDZENIA</w:t>
            </w:r>
            <w:r>
              <w:rPr/>
              <w:br/>
              <w:t xml:space="preserve"> 14 kwietnia 2026 r.</w:t>
            </w:r>
          </w:p>
        </w:tc>
        <w:tc>
          <w:tcPr>
            <w:tcW w:w="4535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MIEJSCE POSIEDZENIA</w:t>
            </w:r>
            <w:r>
              <w:rPr/>
              <w:br/>
              <w:t xml:space="preserve"> Powiat Nyski</w:t>
              <w:br/>
              <w:t xml:space="preserve"> Piastowska 33</w:t>
            </w:r>
          </w:p>
        </w:tc>
      </w:tr>
      <w:tr>
        <w:trPr/>
        <w:tc>
          <w:tcPr>
            <w:tcW w:w="9070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ORGANIZATOR POSIEDZENIA</w:t>
            </w:r>
            <w:r>
              <w:rPr/>
              <w:br/>
              <w:t xml:space="preserve"> Powiat Nyski, Wydział Zdrowia Spraw Społecznych i Dialogu Obywatelskiego</w:t>
              <w:br/>
            </w:r>
          </w:p>
        </w:tc>
      </w:tr>
      <w:tr>
        <w:trPr/>
        <w:tc>
          <w:tcPr>
            <w:tcW w:w="9070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TEMAT POSIEDZENIA</w:t>
            </w:r>
            <w:r>
              <w:rPr/>
              <w:br/>
              <w:t xml:space="preserve"> Zaopiniowanie ofert złożonych w ramach konkursu ofert Wspieranie, organizacja i koordynacja działań informacyjno - edukacyjnych oraz innych inicjatyw i działań zmierzających do zwiększenia aktywności fizycznej wśród mieszkańców powiatu nyskiego.</w:t>
            </w:r>
          </w:p>
        </w:tc>
      </w:tr>
      <w:tr>
        <w:trPr/>
        <w:tc>
          <w:tcPr>
            <w:tcW w:w="9070" w:type="dxa"/>
            <w:gridSpan w:val="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OSOBA PRZEWODNICZĄCA</w:t>
            </w:r>
            <w:r>
              <w:rPr/>
              <w:br/>
              <w:br/>
              <w:t>Justyna Marek - Reszka</w:t>
            </w:r>
          </w:p>
        </w:tc>
      </w:tr>
      <w:tr>
        <w:trPr/>
        <w:tc>
          <w:tcPr>
            <w:tcW w:w="4535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PROTOKÓŁ SPORZĄDZIŁ</w:t>
            </w:r>
            <w:r>
              <w:rPr/>
              <w:br/>
              <w:br/>
              <w:t>Paulina Siatarczuk</w:t>
            </w:r>
          </w:p>
        </w:tc>
        <w:tc>
          <w:tcPr>
            <w:tcW w:w="4535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DATA</w:t>
            </w:r>
            <w:r>
              <w:rPr/>
              <w:br/>
              <w:t xml:space="preserve"> 14 kwietnia 2026 r.</w:t>
            </w:r>
          </w:p>
        </w:tc>
      </w:tr>
    </w:tbl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>
          <w:b/>
        </w:rPr>
        <w:t>Uczestnicy posiedzenia: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Wspieranie, organizacja i koordynacja działań informacyjno - edukacyjnych oraz innych inicjatyw i działań zmierzających do zwiększenia aktywności fizycznej wśród mieszkańców powiatu nyskiego.:</w:t>
      </w:r>
    </w:p>
    <w:tbl>
      <w:tblPr>
        <w:tblW w:w="9075" w:type="dxa"/>
        <w:jc w:val="start"/>
        <w:tblInd w:w="1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567"/>
        <w:gridCol w:w="3514"/>
        <w:gridCol w:w="4994"/>
      </w:tblGrid>
      <w:tr>
        <w:trPr/>
        <w:tc>
          <w:tcPr>
            <w:tcW w:w="567" w:type="dxa"/>
            <w:tcBorders>
              <w:top w:val="single" w:sz="2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Lp.</w:t>
            </w:r>
          </w:p>
        </w:tc>
        <w:tc>
          <w:tcPr>
            <w:tcW w:w="3514" w:type="dxa"/>
            <w:tcBorders>
              <w:top w:val="single" w:sz="2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Nazwisko i imię</w:t>
            </w:r>
          </w:p>
        </w:tc>
        <w:tc>
          <w:tcPr>
            <w:tcW w:w="4994" w:type="dxa"/>
            <w:tcBorders>
              <w:top w:val="single" w:sz="2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Podpis</w:t>
            </w:r>
          </w:p>
        </w:tc>
      </w:tr>
      <w:tr>
        <w:trPr/>
        <w:tc>
          <w:tcPr>
            <w:tcW w:w="567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1</w:t>
            </w:r>
          </w:p>
        </w:tc>
        <w:tc>
          <w:tcPr>
            <w:tcW w:w="351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Justyna Marek - Reszka</w:t>
            </w:r>
          </w:p>
        </w:tc>
        <w:tc>
          <w:tcPr>
            <w:tcW w:w="499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67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 xml:space="preserve">2 </w:t>
            </w:r>
          </w:p>
        </w:tc>
        <w:tc>
          <w:tcPr>
            <w:tcW w:w="351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Paulina Sitarczuk</w:t>
            </w:r>
          </w:p>
        </w:tc>
        <w:tc>
          <w:tcPr>
            <w:tcW w:w="499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67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3</w:t>
            </w:r>
          </w:p>
        </w:tc>
        <w:tc>
          <w:tcPr>
            <w:tcW w:w="351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Anna Połosak</w:t>
            </w:r>
          </w:p>
        </w:tc>
        <w:tc>
          <w:tcPr>
            <w:tcW w:w="499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67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4</w:t>
            </w:r>
          </w:p>
        </w:tc>
        <w:tc>
          <w:tcPr>
            <w:tcW w:w="351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Maria Palimąka</w:t>
            </w:r>
          </w:p>
        </w:tc>
        <w:tc>
          <w:tcPr>
            <w:tcW w:w="4994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67" w:type="dxa"/>
            <w:tcBorders>
              <w:start w:val="single" w:sz="4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5</w:t>
            </w:r>
          </w:p>
        </w:tc>
        <w:tc>
          <w:tcPr>
            <w:tcW w:w="3514" w:type="dxa"/>
            <w:tcBorders>
              <w:start w:val="single" w:sz="4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  <w:t>Jolanta Lach</w:t>
            </w:r>
          </w:p>
        </w:tc>
        <w:tc>
          <w:tcPr>
            <w:tcW w:w="4994" w:type="dxa"/>
            <w:tcBorders>
              <w:start w:val="single" w:sz="4" w:space="0" w:color="000000"/>
              <w:bottom w:val="single" w:sz="2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/>
            </w:r>
          </w:p>
        </w:tc>
      </w:tr>
    </w:tbl>
    <w:p>
      <w:pPr>
        <w:pStyle w:val="Normal"/>
        <w:pBdr/>
        <w:spacing w:lineRule="auto" w:line="240" w:before="0" w:after="100"/>
        <w:ind w:hanging="0" w:start="0" w:end="0"/>
        <w:rPr/>
      </w:pPr>
      <w:r>
        <w:rPr/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powołana uchwałą Zarząd Powiatu w Nysie nr 119/459/2026 z dnia 13 marca 2026 r. Komisja w składzie 5 osób stawiła się na posiedzeniu w dniu 14 kwietnia 2026 r.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Na konkurs wpłynęło 16 ofert w terminie zgodnym z treścią Zaproszenia do składania ofert. Oferty zestawione zostały w tabelach poniżej (tabela nr 1).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>
          <w:sz w:val="25"/>
        </w:rPr>
        <w:t>Tabela nr 1 - wykaz organizacji, które przystąpiły do konkursu</w:t>
      </w:r>
    </w:p>
    <w:tbl>
      <w:tblPr>
        <w:tblW w:w="9070" w:type="dxa"/>
        <w:jc w:val="start"/>
        <w:tblInd w:w="30" w:type="dxa"/>
        <w:tblLayout w:type="fixed"/>
        <w:tblCellMar>
          <w:top w:w="20" w:type="dxa"/>
          <w:start w:w="20" w:type="dxa"/>
          <w:bottom w:w="20" w:type="dxa"/>
          <w:end w:w="20" w:type="dxa"/>
        </w:tblCellMar>
      </w:tblPr>
      <w:tblGrid>
        <w:gridCol w:w="724"/>
        <w:gridCol w:w="3266"/>
        <w:gridCol w:w="3266"/>
        <w:gridCol w:w="1814"/>
      </w:tblGrid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Lp.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Podmiot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Nazwa zadania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Wnioskowana kwota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Klub Sportowy Metalowiec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Od małego do starszego - Międzypokoleniowy Piknik Aktywności Fizycznej w Łambinowicach.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20 000,00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2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Klub Sportowy KOLEKTWY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„</w:t>
            </w:r>
            <w:r>
              <w:rPr/>
              <w:t>Powiatowe Zawody Łucznicze Archery Day 2026”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10 000,00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3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Akademia Uczniowskiego Klubu Sportowego,, Akademia UKS Skoroszyce "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„</w:t>
            </w:r>
            <w:r>
              <w:rPr/>
              <w:t>Akademia Ruchu”    – szkolenie sportowe dzieci i młodzieży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17 190,00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4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Klub Sportowy Orły Nysa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Cykl turnijów z Klubem Orły Nysa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17 470,00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5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Stowarzyszenie Aktywni razem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Żeglarskie Rejsy Edukacyjne na Jeziorze Nyskim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20 000,00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6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UKS Spatakus Otmuchów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Cykl turniejów " Odłóż telefon, graj w piłkę ręczną"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5 400,00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7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Ludowy Klub Sportowy LKS Goświnowice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II Edycja Turnieju Piłkarskie Nadzieje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16 600,00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8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Stowarzyszenie Rozwoju Uniwersytetu III Wieku im. Jerzego Kozarzewskiego w Nysie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Senior w Ruchu 2026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18 100,00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9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Stowarzyszenie Na Rzecz Osób Chorych na Alkaptonurię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Sport i integracja nad Jeziorem Czorsztyńskim – wydarzenie sportowo-rekreacyjne dla mieszkańców Powiatu Nyskiego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17 891,50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10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KAMIENIARSKI KLUB SPORTOWY "SUDETY" W BURGRABICACH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Turniej Piłkarski Juniorów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17 060,00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11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Ludowy Zespół Sportowy Karate-do Głubczyce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Festyn sportowo-rekreacyjny z okazji Dnia Dziecka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18 800,00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12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"SUDETY"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Sportowa radość 2.0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10 200,00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13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Fundacja "Twórczy Ruch w Bezpieczną Przyszłość"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Organizacja zajęć z zakresu samoobrony, bezpieczeństwa osobistego oraz pierwszej pomocy przedmedycznej dla dzieci i młodzieży mieszkańców Powiatu Nyskiego w okresie wakacji– „ BEZPIECZNY RUCH W WAKACJE"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3 860,00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14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Stowarzyszenie Paczkowski Uniwersytet III Wieku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Aktywność fizyczna seniorów gwarancją ich zdrowia.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8 530,00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15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Klub Żeglarski Nysa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DZIEŃ POD ŻAGLAMI - jednodniowe szkolenie żeglarskie dla dzieci i młodzieży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11 200,00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16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Oddziałowa Sekcja Emerytów i Rencistów ZNP w Nysie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Aktywny Senior 2026 –    zdrowie, rekreacja i integracja seniorów Powiatu Nyskiego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20 000,00 zł</w:t>
            </w:r>
          </w:p>
        </w:tc>
      </w:tr>
      <w:tr>
        <w:trPr/>
        <w:tc>
          <w:tcPr>
            <w:tcW w:w="7256" w:type="dxa"/>
            <w:gridSpan w:val="3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end"/>
              <w:rPr/>
            </w:pPr>
            <w:r>
              <w:rPr/>
              <w:t>Łącznie: 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232 301,50 zł</w:t>
            </w:r>
          </w:p>
        </w:tc>
      </w:tr>
    </w:tbl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Członkowie zespołu przystąpili do oceny formalnej.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1. W pierwszym etapie zespół:</w:t>
      </w:r>
    </w:p>
    <w:p>
      <w:pPr>
        <w:pStyle w:val="Normal"/>
        <w:numPr>
          <w:ilvl w:val="0"/>
          <w:numId w:val="1"/>
        </w:numPr>
        <w:pBdr/>
        <w:spacing w:lineRule="auto" w:line="240"/>
        <w:ind w:hanging="357" w:start="657" w:end="0"/>
        <w:rPr/>
      </w:pPr>
      <w:r>
        <w:rPr/>
        <w:t>stwierdził prawidłowość ogłoszenia konkursu i liczbę złożonych ofert,</w:t>
      </w:r>
    </w:p>
    <w:p>
      <w:pPr>
        <w:pStyle w:val="Normal"/>
        <w:numPr>
          <w:ilvl w:val="0"/>
          <w:numId w:val="2"/>
        </w:numPr>
        <w:pBdr/>
        <w:spacing w:lineRule="auto" w:line="240"/>
        <w:ind w:hanging="357" w:start="657" w:end="0"/>
        <w:rPr/>
      </w:pPr>
      <w:r>
        <w:rPr/>
        <w:t>sprawdził termin złożenia ofert konkursowych, otworzył koperty z ofertami,</w:t>
      </w:r>
    </w:p>
    <w:p>
      <w:pPr>
        <w:pStyle w:val="Normal"/>
        <w:numPr>
          <w:ilvl w:val="0"/>
          <w:numId w:val="3"/>
        </w:numPr>
        <w:pBdr/>
        <w:spacing w:lineRule="auto" w:line="240" w:before="0" w:after="100"/>
        <w:ind w:hanging="357" w:start="657" w:end="0"/>
        <w:rPr/>
      </w:pPr>
      <w:r>
        <w:rPr/>
        <w:t>sprawdził oferty pod względem formalnym.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2. W drugim etapie zespół:</w:t>
      </w:r>
    </w:p>
    <w:p>
      <w:pPr>
        <w:pStyle w:val="Normal"/>
        <w:numPr>
          <w:ilvl w:val="0"/>
          <w:numId w:val="4"/>
        </w:numPr>
        <w:pBdr/>
        <w:spacing w:lineRule="auto" w:line="240"/>
        <w:ind w:hanging="357" w:start="657" w:end="0"/>
        <w:rPr/>
      </w:pPr>
      <w:r>
        <w:rPr/>
        <w:t>przeanalizował merytoryczną zawartość ofert,</w:t>
      </w:r>
    </w:p>
    <w:p>
      <w:pPr>
        <w:pStyle w:val="Normal"/>
        <w:numPr>
          <w:ilvl w:val="0"/>
          <w:numId w:val="5"/>
        </w:numPr>
        <w:pBdr/>
        <w:spacing w:lineRule="auto" w:line="240" w:before="0" w:after="100"/>
        <w:ind w:hanging="357" w:start="657" w:end="0"/>
        <w:rPr/>
      </w:pPr>
      <w:r>
        <w:rPr/>
        <w:t>wybrał najkorzystniejsze oferty konkursowe i zdecydował o wysokości przyznanych środków na realizację zadania.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Ponadto przy rozpatrywaniu oferty:</w:t>
      </w:r>
    </w:p>
    <w:p>
      <w:pPr>
        <w:pStyle w:val="Normal"/>
        <w:numPr>
          <w:ilvl w:val="0"/>
          <w:numId w:val="6"/>
        </w:numPr>
        <w:pBdr/>
        <w:spacing w:lineRule="auto" w:line="240"/>
        <w:ind w:hanging="357" w:start="657" w:end="0"/>
        <w:rPr/>
      </w:pPr>
      <w:r>
        <w:rPr/>
        <w:t>dokonano oceny zgłoszonych możliwości realizacji zadania przez organizacje,</w:t>
      </w:r>
    </w:p>
    <w:p>
      <w:pPr>
        <w:pStyle w:val="Normal"/>
        <w:numPr>
          <w:ilvl w:val="0"/>
          <w:numId w:val="7"/>
        </w:numPr>
        <w:pBdr/>
        <w:spacing w:lineRule="auto" w:line="240"/>
        <w:ind w:hanging="357" w:start="657" w:end="0"/>
        <w:rPr/>
      </w:pPr>
      <w:r>
        <w:rPr/>
        <w:t>oceniono zadeklarowaną przez organizacje jakość działania, kwalifikacje oraz doświadczenie osób, przy udziale których będzie realizowane zadanie, przeanalizowano rzetelność przedstawionej we wniosku kalkulacji kosztów realizacji zadania, w tym w relacji do zakresu rzeczowego zadania i związku z realizowanym zadaniem,</w:t>
      </w:r>
    </w:p>
    <w:p>
      <w:pPr>
        <w:pStyle w:val="Normal"/>
        <w:numPr>
          <w:ilvl w:val="0"/>
          <w:numId w:val="8"/>
        </w:numPr>
        <w:pBdr/>
        <w:spacing w:lineRule="auto" w:line="240"/>
        <w:ind w:hanging="357" w:start="657" w:end="0"/>
        <w:rPr/>
      </w:pPr>
      <w:r>
        <w:rPr/>
        <w:t>uwzględniono zadeklarowany udział środków finansowych własnych,</w:t>
      </w:r>
    </w:p>
    <w:p>
      <w:pPr>
        <w:pStyle w:val="Normal"/>
        <w:numPr>
          <w:ilvl w:val="0"/>
          <w:numId w:val="9"/>
        </w:numPr>
        <w:pBdr/>
        <w:spacing w:lineRule="auto" w:line="240" w:before="0" w:after="100"/>
        <w:ind w:hanging="357" w:start="657" w:end="0"/>
        <w:rPr/>
      </w:pPr>
      <w:r>
        <w:rPr/>
        <w:t>przeanalizowano atrakcyjność programu w stosunku do kosztów realizacji zadania.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Po przeanalizowaniu przedłożonych ofert członkowie zespołu stwierdzili, że oferty zawierają błędy formalne. Wykaz błędów przedstawia tabela nr 2.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>
          <w:sz w:val="25"/>
        </w:rPr>
        <w:t>Tabela nr 2 - wykaz błędów formalnych</w:t>
      </w:r>
    </w:p>
    <w:tbl>
      <w:tblPr>
        <w:tblW w:w="9070" w:type="dxa"/>
        <w:jc w:val="start"/>
        <w:tblInd w:w="1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724"/>
        <w:gridCol w:w="2781"/>
        <w:gridCol w:w="2783"/>
        <w:gridCol w:w="2782"/>
      </w:tblGrid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Lp.</w:t>
            </w:r>
          </w:p>
        </w:tc>
        <w:tc>
          <w:tcPr>
            <w:tcW w:w="2781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Podmiot</w:t>
            </w:r>
          </w:p>
        </w:tc>
        <w:tc>
          <w:tcPr>
            <w:tcW w:w="278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Nazwa zadania</w:t>
            </w:r>
          </w:p>
        </w:tc>
        <w:tc>
          <w:tcPr>
            <w:tcW w:w="278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jc w:val="center"/>
              <w:rPr/>
            </w:pPr>
            <w:r>
              <w:rPr>
                <w:b/>
              </w:rPr>
              <w:t>Stwierdzone braki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1.</w:t>
            </w:r>
          </w:p>
        </w:tc>
        <w:tc>
          <w:tcPr>
            <w:tcW w:w="2781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Klub Sportowy KOLEKTWY</w:t>
            </w:r>
          </w:p>
        </w:tc>
        <w:tc>
          <w:tcPr>
            <w:tcW w:w="278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„</w:t>
            </w:r>
            <w:r>
              <w:rPr/>
              <w:t>Powiatowe Zawody Łucznicze Archery Day 2026”</w:t>
            </w:r>
          </w:p>
        </w:tc>
        <w:tc>
          <w:tcPr>
            <w:tcW w:w="278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Kryterium nr 9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2.</w:t>
            </w:r>
          </w:p>
        </w:tc>
        <w:tc>
          <w:tcPr>
            <w:tcW w:w="2781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Ludowy Zespół Sportowy Karate-do Głubczyce</w:t>
            </w:r>
          </w:p>
        </w:tc>
        <w:tc>
          <w:tcPr>
            <w:tcW w:w="278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Festyn sportowo-rekreacyjny z okazji Dnia Dziecka</w:t>
            </w:r>
          </w:p>
        </w:tc>
        <w:tc>
          <w:tcPr>
            <w:tcW w:w="278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Kryterium nr 9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3.</w:t>
            </w:r>
          </w:p>
        </w:tc>
        <w:tc>
          <w:tcPr>
            <w:tcW w:w="2781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Oddziałowa Sekcja Emerytów i Rencistów ZNP w Nysie</w:t>
            </w:r>
          </w:p>
        </w:tc>
        <w:tc>
          <w:tcPr>
            <w:tcW w:w="278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Aktywny Senior 2026 –    zdrowie, rekreacja i integracja seniorów Powiatu Nyskiego</w:t>
            </w:r>
          </w:p>
        </w:tc>
        <w:tc>
          <w:tcPr>
            <w:tcW w:w="278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60" w:after="60"/>
              <w:ind w:hanging="0" w:start="60" w:end="60"/>
              <w:rPr/>
            </w:pPr>
            <w:r>
              <w:rPr/>
              <w:t>Kryterium nr 9</w:t>
            </w:r>
          </w:p>
        </w:tc>
      </w:tr>
    </w:tbl>
    <w:p>
      <w:pPr>
        <w:pStyle w:val="Normal"/>
        <w:pBdr/>
        <w:spacing w:lineRule="auto" w:line="240" w:before="0" w:after="100"/>
        <w:ind w:hanging="0" w:start="0" w:end="0"/>
        <w:rPr/>
      </w:pPr>
      <w:r>
        <w:rPr/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Ustalenia: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Konkurs został ogłoszony na zadania z zakresu: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wspieranie i upowszechnianie kultury fizycznej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Na realizację tego zadania przeznaczono środki finansowe z budżetu powiatu do wysokości 100 000,00 zł.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Propozycje dotacji przedstawia tabela nr 3.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>
          <w:sz w:val="25"/>
        </w:rPr>
        <w:t>Tabela nr 3</w:t>
      </w:r>
    </w:p>
    <w:tbl>
      <w:tblPr>
        <w:tblW w:w="9070" w:type="dxa"/>
        <w:jc w:val="start"/>
        <w:tblInd w:w="30" w:type="dxa"/>
        <w:tblLayout w:type="fixed"/>
        <w:tblCellMar>
          <w:top w:w="20" w:type="dxa"/>
          <w:start w:w="20" w:type="dxa"/>
          <w:bottom w:w="20" w:type="dxa"/>
          <w:end w:w="20" w:type="dxa"/>
        </w:tblCellMar>
      </w:tblPr>
      <w:tblGrid>
        <w:gridCol w:w="724"/>
        <w:gridCol w:w="3266"/>
        <w:gridCol w:w="3266"/>
        <w:gridCol w:w="1814"/>
      </w:tblGrid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pBdr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Lp.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Podmiot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Nazwa zadania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center"/>
              <w:rPr/>
            </w:pPr>
            <w:r>
              <w:rPr>
                <w:b/>
              </w:rPr>
              <w:t>Propozycja dotacji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Klub Sportowy Metalowiec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Od małego do starszego - Międzypokoleniowy Piknik Aktywności Fizycznej w Łambinowicach.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9 000,00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2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Klub Sportowy KOLEKTWY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„</w:t>
            </w:r>
            <w:r>
              <w:rPr/>
              <w:t>Powiatowe Zawody Łucznicze Archery Day 2026”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3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Akademia Uczniowskiego Klubu Sportowego,, Akademia UKS Skoroszyce "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„</w:t>
            </w:r>
            <w:r>
              <w:rPr/>
              <w:t>Akademia Ruchu”    – szkolenie sportowe dzieci i młodzieży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10 000,00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4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Klub Sportowy Orły Nysa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Cykl turnijów z Klubem Orły Nysa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15 860,00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5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Stowarzyszenie Aktywni razem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Żeglarskie Rejsy Edukacyjne na Jeziorze Nyskim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6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UKS Spatakus Otmuchów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Cykl turniejów " Odłóż telefon, graj w piłkę ręczną"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7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Ludowy Klub Sportowy LKS Goświnowice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II Edycja Turnieju Piłkarskie Nadzieje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12 100,00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8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Stowarzyszenie Rozwoju Uniwersytetu III Wieku im. Jerzego Kozarzewskiego w Nysie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Senior w Ruchu 2026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15 600,00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9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Stowarzyszenie Na Rzecz Osób Chorych na Alkaptonurię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Sport i integracja nad Jeziorem Czorsztyńskim – wydarzenie sportowo-rekreacyjne dla mieszkańców Powiatu Nyskiego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2 100,00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10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KAMIENIARSKI KLUB SPORTOWY "SUDETY" W BURGRABICACH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Turniej Piłkarski Juniorów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12 760,00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11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Ludowy Zespół Sportowy Karate-do Głubczyce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Festyn sportowo-rekreacyjny z okazji Dnia Dziecka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12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"SUDETY"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Sportowa radość 2.0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10 000,00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13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Fundacja "Twórczy Ruch w Bezpieczną Przyszłość"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Organizacja zajęć z zakresu samoobrony, bezpieczeństwa osobistego oraz pierwszej pomocy przedmedycznej dla dzieci i młodzieży mieszkańców Powiatu Nyskiego w okresie wakacji– „ BEZPIECZNY RUCH W WAKACJE"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14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Stowarzyszenie Paczkowski Uniwersytet III Wieku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Aktywność fizyczna seniorów gwarancją ich zdrowia.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7 780,00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15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Klub Żeglarski Nysa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DZIEŃ POD ŻAGLAMI - jednodniowe szkolenie żeglarskie dla dzieci i młodzieży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4 800,00 zł</w:t>
            </w:r>
          </w:p>
        </w:tc>
      </w:tr>
      <w:tr>
        <w:trPr/>
        <w:tc>
          <w:tcPr>
            <w:tcW w:w="72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16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Oddziałowa Sekcja Emerytów i Rencistów ZNP w Nysie</w:t>
            </w:r>
          </w:p>
        </w:tc>
        <w:tc>
          <w:tcPr>
            <w:tcW w:w="3266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Aktywny Senior 2026 –    zdrowie, rekreacja i integracja seniorów Powiatu Nyskiego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/>
              <w:t>0,00 zł</w:t>
            </w:r>
          </w:p>
        </w:tc>
      </w:tr>
      <w:tr>
        <w:trPr/>
        <w:tc>
          <w:tcPr>
            <w:tcW w:w="7256" w:type="dxa"/>
            <w:gridSpan w:val="3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jc w:val="end"/>
              <w:rPr/>
            </w:pPr>
            <w:r>
              <w:rPr>
                <w:b/>
              </w:rPr>
              <w:t>Łącznie:</w:t>
            </w:r>
          </w:p>
        </w:tc>
        <w:tc>
          <w:tcPr>
            <w:tcW w:w="1814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20"/>
              </w:tabs>
              <w:spacing w:lineRule="auto" w:line="240" w:before="0" w:after="40"/>
              <w:ind w:hanging="0" w:start="0" w:end="0"/>
              <w:rPr/>
            </w:pPr>
            <w:r>
              <w:rPr>
                <w:b/>
              </w:rPr>
              <w:t>100 000,00 zł</w:t>
            </w:r>
          </w:p>
        </w:tc>
      </w:tr>
    </w:tbl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Na tym posiedzenie zakończono.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  <w:t> </w:t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</w:r>
    </w:p>
    <w:tbl>
      <w:tblPr>
        <w:tblW w:w="9070" w:type="dxa"/>
        <w:jc w:val="start"/>
        <w:tblInd w:w="20" w:type="dxa"/>
        <w:tblLayout w:type="fixed"/>
        <w:tblCellMar>
          <w:top w:w="20" w:type="dxa"/>
          <w:start w:w="20" w:type="dxa"/>
          <w:bottom w:w="20" w:type="dxa"/>
          <w:end w:w="20" w:type="dxa"/>
        </w:tblCellMar>
      </w:tblPr>
      <w:tblGrid>
        <w:gridCol w:w="4535"/>
        <w:gridCol w:w="4535"/>
      </w:tblGrid>
      <w:tr>
        <w:trPr/>
        <w:tc>
          <w:tcPr>
            <w:tcW w:w="4535" w:type="dxa"/>
            <w:tcBorders/>
          </w:tcPr>
          <w:p>
            <w:pPr>
              <w:pStyle w:val="Normal"/>
              <w:pBdr/>
              <w:tabs>
                <w:tab w:val="clear" w:pos="720"/>
              </w:tabs>
              <w:spacing w:lineRule="auto" w:line="240"/>
              <w:ind w:hanging="0" w:start="0" w:end="0"/>
              <w:jc w:val="center"/>
              <w:rPr/>
            </w:pPr>
            <w:r>
              <w:rPr/>
              <w:t>___________________________________</w:t>
              <w:br/>
              <w:t xml:space="preserve"> Podpis protokołującego</w:t>
            </w:r>
          </w:p>
        </w:tc>
        <w:tc>
          <w:tcPr>
            <w:tcW w:w="4535" w:type="dxa"/>
            <w:tcBorders/>
          </w:tcPr>
          <w:p>
            <w:pPr>
              <w:pStyle w:val="Normal"/>
              <w:tabs>
                <w:tab w:val="clear" w:pos="720"/>
              </w:tabs>
              <w:spacing w:lineRule="auto" w:line="240"/>
              <w:ind w:hanging="0" w:start="0" w:end="0"/>
              <w:jc w:val="center"/>
              <w:rPr/>
            </w:pPr>
            <w:r>
              <w:rPr/>
              <w:t>___________________________________</w:t>
              <w:br/>
              <w:t xml:space="preserve"> Podpis przewodniczącego narady</w:t>
            </w:r>
          </w:p>
        </w:tc>
      </w:tr>
    </w:tbl>
    <w:p>
      <w:pPr>
        <w:pStyle w:val="Normal"/>
        <w:pBdr/>
        <w:spacing w:lineRule="auto" w:line="240" w:before="0" w:after="100"/>
        <w:ind w:hanging="0" w:start="0" w:end="0"/>
        <w:rPr/>
      </w:pPr>
      <w:r>
        <w:rPr/>
      </w:r>
    </w:p>
    <w:p>
      <w:pPr>
        <w:pStyle w:val="Normal"/>
        <w:pBdr/>
        <w:spacing w:lineRule="auto" w:line="240" w:before="0" w:after="100"/>
        <w:ind w:hanging="0" w:start="0" w:end="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417" w:footer="709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Helvetica">
    <w:altName w:val="Arial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spacing w:lineRule="auto" w:line="240"/>
      <w:jc w:val="end"/>
      <w:rPr/>
    </w:pPr>
    <w:r>
      <w:rPr/>
      <w:t xml:space="preserve">Wygenerowano w </w:t>
    </w:r>
    <w:r>
      <w:rPr>
        <w:b/>
        <w:color w:val="910000"/>
      </w:rPr>
      <w:t>Witkac.pl</w:t>
    </w:r>
    <w:r>
      <w:rPr/>
      <w:t xml:space="preserve">, Strona: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spacing w:lineRule="auto" w:line="240"/>
      <w:jc w:val="end"/>
      <w:rPr/>
    </w:pPr>
    <w:r>
      <w:rPr/>
      <w:t xml:space="preserve">Wygenerowano w </w:t>
    </w:r>
    <w:r>
      <w:rPr>
        <w:b/>
        <w:color w:val="910000"/>
      </w:rPr>
      <w:t>Witkac.pl</w:t>
    </w:r>
    <w:r>
      <w:rPr/>
      <w:t xml:space="preserve">, Strona: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3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4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7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8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9">
    <w:lvl w:ilvl="0">
      <w:start w:val="1"/>
      <w:numFmt w:val="decimal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10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0"/>
  <w:defaultTabStop w:val="720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40" w:before="0" w:after="0"/>
      <w:jc w:val="start"/>
    </w:pPr>
    <w:rPr>
      <w:rFonts w:ascii="Helvetica" w:hAnsi="Helvetica" w:eastAsia="Courier New" w:cs="Helvetica"/>
      <w:b w:val="false"/>
      <w:i w:val="false"/>
      <w:color w:val="000000"/>
      <w:kern w:val="2"/>
      <w:sz w:val="26"/>
      <w:szCs w:val="24"/>
      <w:u w:val="none"/>
      <w:lang w:val="pl-PL" w:eastAsia="zh-CN" w:bidi="hi-IN"/>
    </w:rPr>
  </w:style>
  <w:style w:type="character" w:styleId="DefaultParagraphFont">
    <w:name w:val="DefaultParagraphFont"/>
    <w:qFormat/>
    <w:rPr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 w:val="false"/>
      <w:i w:val="false"/>
      <w:color w:val="000000"/>
      <w:sz w:val="26"/>
      <w:u w:val="none"/>
    </w:rPr>
  </w:style>
  <w:style w:type="paragraph" w:styleId="Caption">
    <w:name w:val="caption"/>
    <w:basedOn w:val="Normal"/>
    <w:qFormat/>
    <w:pPr>
      <w:spacing w:lineRule="auto" w:line="240"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qFormat/>
    <w:pPr>
      <w:keepNext w:val="true"/>
      <w:spacing w:lineRule="auto" w:line="240"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pacing w:lineRule="auto" w:line="240" w:before="0" w:after="0"/>
    </w:pPr>
    <w:rPr>
      <w:rFonts w:cs="Lucida Sans"/>
    </w:rPr>
  </w:style>
  <w:style w:type="paragraph" w:styleId="Heading1">
    <w:name w:val="Heading1"/>
    <w:basedOn w:val="Normal"/>
    <w:qFormat/>
    <w:pPr>
      <w:widowControl/>
      <w:spacing w:lineRule="auto" w:line="240" w:before="348" w:after="348"/>
      <w:ind w:hanging="0" w:start="0" w:end="0"/>
      <w:jc w:val="start"/>
    </w:pPr>
    <w:rPr>
      <w:rFonts w:ascii="Helvetica" w:hAnsi="Helvetica"/>
      <w:b/>
      <w:i w:val="false"/>
      <w:color w:val="000000"/>
      <w:sz w:val="52"/>
      <w:u w:val="none"/>
    </w:rPr>
  </w:style>
  <w:style w:type="paragraph" w:styleId="Heading2">
    <w:name w:val="Heading2"/>
    <w:basedOn w:val="Heading1"/>
    <w:qFormat/>
    <w:pPr>
      <w:widowControl/>
      <w:spacing w:lineRule="auto" w:line="240" w:before="324" w:after="324"/>
      <w:ind w:hanging="0" w:start="0" w:end="0"/>
      <w:jc w:val="start"/>
    </w:pPr>
    <w:rPr>
      <w:rFonts w:ascii="Helvetica" w:hAnsi="Helvetica"/>
      <w:b/>
      <w:i w:val="false"/>
      <w:color w:val="000000"/>
      <w:sz w:val="39"/>
      <w:u w:val="none"/>
    </w:rPr>
  </w:style>
  <w:style w:type="paragraph" w:styleId="Heading3">
    <w:name w:val="Heading3"/>
    <w:basedOn w:val="Heading2"/>
    <w:qFormat/>
    <w:pPr>
      <w:widowControl/>
      <w:spacing w:lineRule="auto" w:line="240" w:before="304" w:after="304"/>
      <w:ind w:hanging="0" w:start="0" w:end="0"/>
      <w:jc w:val="start"/>
    </w:pPr>
    <w:rPr>
      <w:rFonts w:ascii="Helvetica" w:hAnsi="Helvetica"/>
      <w:b/>
      <w:i w:val="false"/>
      <w:color w:val="000000"/>
      <w:sz w:val="30"/>
      <w:u w:val="none"/>
    </w:rPr>
  </w:style>
  <w:style w:type="paragraph" w:styleId="Heading4">
    <w:name w:val="Heading4"/>
    <w:basedOn w:val="Heading3"/>
    <w:qFormat/>
    <w:pPr>
      <w:widowControl/>
      <w:spacing w:lineRule="auto" w:line="240" w:before="346" w:after="346"/>
      <w:ind w:hanging="0" w:start="0" w:end="0"/>
      <w:jc w:val="start"/>
    </w:pPr>
    <w:rPr>
      <w:rFonts w:ascii="Helvetica" w:hAnsi="Helvetica"/>
      <w:b/>
      <w:i w:val="false"/>
      <w:color w:val="000000"/>
      <w:sz w:val="26"/>
      <w:u w:val="none"/>
    </w:rPr>
  </w:style>
  <w:style w:type="paragraph" w:styleId="Heading5">
    <w:name w:val="Heading5"/>
    <w:basedOn w:val="Heading4"/>
    <w:qFormat/>
    <w:pPr>
      <w:widowControl/>
      <w:spacing w:lineRule="auto" w:line="240" w:before="360" w:after="360"/>
      <w:ind w:hanging="0" w:start="0" w:end="0"/>
      <w:jc w:val="start"/>
    </w:pPr>
    <w:rPr>
      <w:rFonts w:ascii="Helvetica" w:hAnsi="Helvetica"/>
      <w:b/>
      <w:i w:val="false"/>
      <w:color w:val="000000"/>
      <w:sz w:val="22"/>
      <w:u w:val="none"/>
    </w:rPr>
  </w:style>
  <w:style w:type="paragraph" w:styleId="Heading6">
    <w:name w:val="Heading6"/>
    <w:basedOn w:val="Heading5"/>
    <w:qFormat/>
    <w:pPr>
      <w:widowControl/>
      <w:spacing w:lineRule="auto" w:line="240" w:before="406" w:after="406"/>
      <w:ind w:hanging="0" w:start="0" w:end="0"/>
      <w:jc w:val="start"/>
    </w:pPr>
    <w:rPr>
      <w:rFonts w:ascii="Helvetica" w:hAnsi="Helvetica"/>
      <w:b/>
      <w:i w:val="false"/>
      <w:color w:val="000000"/>
      <w:sz w:val="17"/>
      <w:u w:val="none"/>
    </w:rPr>
  </w:style>
  <w:style w:type="paragraph" w:styleId="Heading7">
    <w:name w:val="Heading7"/>
    <w:basedOn w:val="Heading6"/>
    <w:qFormat/>
    <w:pPr>
      <w:widowControl/>
      <w:spacing w:lineRule="auto" w:line="240" w:before="406" w:after="406"/>
      <w:ind w:hanging="0" w:start="0" w:end="0"/>
      <w:jc w:val="start"/>
    </w:pPr>
    <w:rPr>
      <w:rFonts w:ascii="Helvetica" w:hAnsi="Helvetica"/>
      <w:b/>
      <w:i w:val="false"/>
      <w:color w:val="000000"/>
      <w:sz w:val="17"/>
      <w:u w:val="none"/>
    </w:rPr>
  </w:style>
  <w:style w:type="paragraph" w:styleId="Heading8">
    <w:name w:val="Heading8"/>
    <w:basedOn w:val="Heading7"/>
    <w:qFormat/>
    <w:pPr>
      <w:widowControl/>
      <w:spacing w:lineRule="auto" w:line="240" w:before="406" w:after="406"/>
      <w:ind w:hanging="0" w:start="0" w:end="0"/>
      <w:jc w:val="start"/>
    </w:pPr>
    <w:rPr>
      <w:rFonts w:ascii="Helvetica" w:hAnsi="Helvetica"/>
      <w:b/>
      <w:i w:val="false"/>
      <w:color w:val="000000"/>
      <w:sz w:val="17"/>
      <w:u w:val="none"/>
    </w:rPr>
  </w:style>
  <w:style w:type="paragraph" w:styleId="Heading9">
    <w:name w:val="Heading9"/>
    <w:basedOn w:val="Heading8"/>
    <w:qFormat/>
    <w:pPr>
      <w:widowControl/>
      <w:spacing w:lineRule="auto" w:line="240" w:before="406" w:after="406"/>
      <w:ind w:hanging="0" w:start="0" w:end="0"/>
      <w:jc w:val="start"/>
    </w:pPr>
    <w:rPr>
      <w:rFonts w:ascii="Helvetica" w:hAnsi="Helvetica"/>
      <w:b/>
      <w:i w:val="false"/>
      <w:color w:val="000000"/>
      <w:sz w:val="17"/>
      <w:u w:val="none"/>
    </w:rPr>
  </w:style>
  <w:style w:type="paragraph" w:styleId="Footnote">
    <w:name w:val="Footnote"/>
    <w:basedOn w:val="Normal"/>
    <w:qFormat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 w:val="false"/>
      <w:i w:val="false"/>
      <w:color w:val="000000"/>
      <w:sz w:val="26"/>
      <w:u w:val="none"/>
    </w:rPr>
  </w:style>
  <w:style w:type="paragraph" w:styleId="Gwkaistopkauser">
    <w:name w:val="Główka i stopka (user)"/>
    <w:basedOn w:val="Normal"/>
    <w:qFormat/>
    <w:pPr>
      <w:spacing w:lineRule="auto" w:line="240" w:before="0" w:after="0"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 w:val="false"/>
      <w:i w:val="false"/>
      <w:color w:val="000000"/>
      <w:sz w:val="26"/>
      <w:u w:val="none"/>
    </w:rPr>
  </w:style>
  <w:style w:type="paragraph" w:styleId="Footer">
    <w:name w:val="footer"/>
    <w:basedOn w:val="Normal"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 w:val="false"/>
      <w:i w:val="false"/>
      <w:color w:val="000000"/>
      <w:sz w:val="26"/>
      <w:u w:val="none"/>
    </w:rPr>
  </w:style>
  <w:style w:type="paragraph" w:styleId="InvalidStyleName">
    <w:name w:val="InvalidStyleName"/>
    <w:basedOn w:val="Normal"/>
    <w:qFormat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/>
      <w:i w:val="false"/>
      <w:color w:val="00FF00"/>
      <w:sz w:val="26"/>
      <w:u w:val="dash"/>
    </w:rPr>
  </w:style>
  <w:style w:type="paragraph" w:styleId="FieldValue">
    <w:name w:val="FieldValue"/>
    <w:basedOn w:val="Normal"/>
    <w:qFormat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 w:val="false"/>
      <w:i w:val="false"/>
      <w:color w:val="000000"/>
      <w:sz w:val="26"/>
      <w:u w:val="none"/>
    </w:rPr>
  </w:style>
  <w:style w:type="paragraph" w:styleId="TextArea">
    <w:name w:val="TextArea"/>
    <w:basedOn w:val="FieldValue"/>
    <w:qFormat/>
    <w:pPr>
      <w:widowControl/>
      <w:spacing w:lineRule="auto" w:line="240" w:before="0" w:after="0"/>
      <w:ind w:hanging="0" w:start="0" w:end="0"/>
      <w:jc w:val="start"/>
    </w:pPr>
    <w:rPr>
      <w:rFonts w:ascii="Helvetica" w:hAnsi="Helvetica"/>
      <w:b w:val="false"/>
      <w:i w:val="false"/>
      <w:color w:val="000000"/>
      <w:sz w:val="26"/>
      <w:u w:val="no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LibreOffice/25.8.5.2$Windows_X86_64 LibreOffice_project/9c8b85f387cc00a89945a79c9e6239f32e450ac2</Application>
  <AppVersion>15.0000</AppVersion>
  <Pages>3</Pages>
  <Words>1047</Words>
  <Characters>6511</Characters>
  <CharactersWithSpaces>7385</CharactersWithSpaces>
  <Paragraphs>219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2026-04-14T13:20:00Z</cp:lastPrinted>
  <dcterms:modified xsi:type="dcterms:W3CDTF">2026-04-14T13:22:00Z</dcterms:modified>
  <cp:revision>0</cp:revision>
  <dc:subject/>
  <dc:title/>
</cp:coreProperties>
</file>